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2A" w:rsidRPr="003E6E2A" w:rsidRDefault="003E6E2A" w:rsidP="003E6E2A">
      <w:pPr>
        <w:spacing w:after="0" w:line="240" w:lineRule="auto"/>
        <w:ind w:right="23"/>
        <w:jc w:val="center"/>
        <w:rPr>
          <w:rFonts w:ascii="Times New Roman" w:eastAsia="Times New Roman" w:hAnsi="Times New Roman" w:cs="Times New Roman"/>
          <w:b/>
          <w:sz w:val="28"/>
          <w:szCs w:val="28"/>
          <w:lang w:eastAsia="bg-BG"/>
        </w:rPr>
      </w:pPr>
      <w:r w:rsidRPr="003E6E2A">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7183DE77" wp14:editId="6AFA61F4">
                <wp:simplePos x="0" y="0"/>
                <wp:positionH relativeFrom="column">
                  <wp:posOffset>7315200</wp:posOffset>
                </wp:positionH>
                <wp:positionV relativeFrom="paragraph">
                  <wp:posOffset>-342900</wp:posOffset>
                </wp:positionV>
                <wp:extent cx="914400" cy="9144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D5707" w:rsidRDefault="006D5707" w:rsidP="003E6E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">
                <v:textbox>
                  <w:txbxContent>
                    <w:p w:rsidR="006D5707" w:rsidRDefault="006D5707" w:rsidP="003E6E2A"/>
                  </w:txbxContent>
                </v:textbox>
              </v:shape>
            </w:pict>
          </mc:Fallback>
        </mc:AlternateContent>
      </w:r>
      <w:r w:rsidRPr="003E6E2A">
        <w:rPr>
          <w:rFonts w:ascii="Times New Roman" w:eastAsia="Times New Roman" w:hAnsi="Times New Roman" w:cs="Times New Roman"/>
          <w:b/>
          <w:sz w:val="28"/>
          <w:szCs w:val="28"/>
          <w:lang w:eastAsia="bg-BG"/>
        </w:rPr>
        <w:t>О Б Щ И Н С К И    С Ъ В Е Т  -   Н И К О П О Л</w:t>
      </w:r>
    </w:p>
    <w:p w:rsidR="003E6E2A" w:rsidRPr="003E6E2A" w:rsidRDefault="003E6E2A" w:rsidP="003E6E2A">
      <w:pPr>
        <w:spacing w:after="0" w:line="240" w:lineRule="auto"/>
        <w:ind w:right="23"/>
        <w:jc w:val="center"/>
        <w:rPr>
          <w:rFonts w:ascii="Times New Roman" w:eastAsia="Times New Roman" w:hAnsi="Times New Roman" w:cs="Times New Roman"/>
          <w:b/>
          <w:sz w:val="28"/>
          <w:szCs w:val="28"/>
          <w:lang w:eastAsia="bg-BG"/>
        </w:rPr>
      </w:pPr>
    </w:p>
    <w:p w:rsidR="003E6E2A" w:rsidRPr="003E6E2A" w:rsidRDefault="003E6E2A" w:rsidP="003E6E2A">
      <w:pPr>
        <w:spacing w:after="0" w:line="240" w:lineRule="auto"/>
        <w:ind w:right="23"/>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w:t>
      </w:r>
    </w:p>
    <w:p w:rsidR="003E6E2A" w:rsidRPr="003E6E2A" w:rsidRDefault="003E6E2A" w:rsidP="003E6E2A">
      <w:pPr>
        <w:spacing w:after="0" w:line="240" w:lineRule="auto"/>
        <w:ind w:right="-54"/>
        <w:rPr>
          <w:rFonts w:ascii="Times New Roman" w:eastAsia="Times New Roman" w:hAnsi="Times New Roman" w:cs="Times New Roman"/>
          <w:b/>
          <w:sz w:val="28"/>
          <w:szCs w:val="28"/>
          <w:lang w:eastAsia="bg-BG"/>
        </w:rPr>
      </w:pPr>
    </w:p>
    <w:p w:rsidR="003E6E2A" w:rsidRPr="003E6E2A" w:rsidRDefault="003E6E2A" w:rsidP="003E6E2A">
      <w:pPr>
        <w:spacing w:after="0" w:line="240" w:lineRule="auto"/>
        <w:ind w:right="23"/>
        <w:jc w:val="center"/>
        <w:rPr>
          <w:rFonts w:ascii="Times New Roman" w:eastAsia="Times New Roman" w:hAnsi="Times New Roman" w:cs="Times New Roman"/>
          <w:b/>
          <w:sz w:val="28"/>
          <w:szCs w:val="28"/>
          <w:lang w:eastAsia="bg-BG"/>
        </w:rPr>
      </w:pPr>
      <w:r w:rsidRPr="003E6E2A">
        <w:rPr>
          <w:rFonts w:ascii="Times New Roman" w:eastAsia="Times New Roman" w:hAnsi="Times New Roman" w:cs="Times New Roman"/>
          <w:b/>
          <w:sz w:val="28"/>
          <w:szCs w:val="28"/>
          <w:lang w:eastAsia="bg-BG"/>
        </w:rPr>
        <w:t>П Р О Т О К О Л</w:t>
      </w:r>
    </w:p>
    <w:p w:rsidR="003E6E2A" w:rsidRPr="003E6E2A" w:rsidRDefault="003E6E2A" w:rsidP="003E6E2A">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44</w:t>
      </w:r>
      <w:r w:rsidRPr="003E6E2A">
        <w:rPr>
          <w:rFonts w:ascii="Times New Roman" w:eastAsia="Times New Roman" w:hAnsi="Times New Roman" w:cs="Times New Roman"/>
          <w:b/>
          <w:sz w:val="28"/>
          <w:szCs w:val="28"/>
          <w:lang w:eastAsia="bg-BG"/>
        </w:rPr>
        <w:t xml:space="preserve">       </w:t>
      </w:r>
    </w:p>
    <w:p w:rsidR="003E6E2A" w:rsidRPr="003E6E2A" w:rsidRDefault="003E6E2A" w:rsidP="003E6E2A">
      <w:pPr>
        <w:spacing w:after="0" w:line="240" w:lineRule="auto"/>
        <w:ind w:right="23"/>
        <w:jc w:val="both"/>
        <w:rPr>
          <w:rFonts w:ascii="Times New Roman" w:eastAsia="Times New Roman" w:hAnsi="Times New Roman" w:cs="Times New Roman"/>
          <w:sz w:val="28"/>
          <w:szCs w:val="28"/>
          <w:lang w:eastAsia="bg-BG"/>
        </w:rPr>
      </w:pPr>
    </w:p>
    <w:p w:rsidR="003E6E2A" w:rsidRPr="003E6E2A" w:rsidRDefault="003E6E2A" w:rsidP="003E6E2A">
      <w:pPr>
        <w:spacing w:after="0" w:line="240" w:lineRule="auto"/>
        <w:ind w:right="23"/>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29</w:t>
      </w:r>
      <w:r>
        <w:rPr>
          <w:rFonts w:ascii="Times New Roman" w:eastAsia="Times New Roman" w:hAnsi="Times New Roman" w:cs="Times New Roman"/>
          <w:b/>
          <w:sz w:val="28"/>
          <w:szCs w:val="28"/>
          <w:lang w:eastAsia="bg-BG"/>
        </w:rPr>
        <w:t>.03</w:t>
      </w:r>
      <w:r w:rsidRPr="003E6E2A">
        <w:rPr>
          <w:rFonts w:ascii="Times New Roman" w:eastAsia="Times New Roman" w:hAnsi="Times New Roman" w:cs="Times New Roman"/>
          <w:b/>
          <w:sz w:val="28"/>
          <w:szCs w:val="28"/>
          <w:lang w:eastAsia="bg-BG"/>
        </w:rPr>
        <w:t>.2018г</w:t>
      </w:r>
      <w:r>
        <w:rPr>
          <w:rFonts w:ascii="Times New Roman" w:eastAsia="Times New Roman" w:hAnsi="Times New Roman" w:cs="Times New Roman"/>
          <w:sz w:val="28"/>
          <w:szCs w:val="28"/>
          <w:lang w:eastAsia="bg-BG"/>
        </w:rPr>
        <w:t>. /четвъртък</w:t>
      </w:r>
      <w:r w:rsidRPr="003E6E2A">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четиридесет и четвъртото</w:t>
      </w:r>
      <w:r w:rsidRPr="003E6E2A">
        <w:rPr>
          <w:rFonts w:ascii="Times New Roman" w:eastAsia="Times New Roman" w:hAnsi="Times New Roman" w:cs="Times New Roman"/>
          <w:b/>
          <w:sz w:val="28"/>
          <w:szCs w:val="28"/>
          <w:lang w:eastAsia="bg-BG"/>
        </w:rPr>
        <w:t xml:space="preserve">  </w:t>
      </w:r>
      <w:r w:rsidRPr="003E6E2A">
        <w:rPr>
          <w:rFonts w:ascii="Times New Roman" w:eastAsia="Times New Roman" w:hAnsi="Times New Roman" w:cs="Times New Roman"/>
          <w:sz w:val="28"/>
          <w:szCs w:val="28"/>
          <w:lang w:eastAsia="bg-BG"/>
        </w:rPr>
        <w:t>заседание на Общински Съвет – Никопол.</w:t>
      </w:r>
    </w:p>
    <w:p w:rsidR="003E6E2A" w:rsidRPr="003E6E2A" w:rsidRDefault="003E6E2A" w:rsidP="003E6E2A">
      <w:pPr>
        <w:spacing w:after="0" w:line="240" w:lineRule="auto"/>
        <w:ind w:right="23"/>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ab/>
        <w:t>На заседанието пр</w:t>
      </w:r>
      <w:r>
        <w:rPr>
          <w:rFonts w:ascii="Times New Roman" w:eastAsia="Times New Roman" w:hAnsi="Times New Roman" w:cs="Times New Roman"/>
          <w:sz w:val="28"/>
          <w:szCs w:val="28"/>
          <w:lang w:eastAsia="bg-BG"/>
        </w:rPr>
        <w:t xml:space="preserve">исъстват: общинските съветници, за </w:t>
      </w:r>
      <w:r w:rsidRPr="003E6E2A">
        <w:rPr>
          <w:rFonts w:ascii="Times New Roman" w:eastAsia="Times New Roman" w:hAnsi="Times New Roman" w:cs="Times New Roman"/>
          <w:sz w:val="28"/>
          <w:szCs w:val="28"/>
          <w:lang w:eastAsia="bg-BG"/>
        </w:rPr>
        <w:t xml:space="preserve"> Км</w:t>
      </w:r>
      <w:r>
        <w:rPr>
          <w:rFonts w:ascii="Times New Roman" w:eastAsia="Times New Roman" w:hAnsi="Times New Roman" w:cs="Times New Roman"/>
          <w:sz w:val="28"/>
          <w:szCs w:val="28"/>
          <w:lang w:eastAsia="bg-BG"/>
        </w:rPr>
        <w:t>ет на общината</w:t>
      </w:r>
      <w:r w:rsidR="00A926A0">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зам.Кмета на общината инж.Анелия Петкова, съгласно заповед №110/27.03.2018г. на Кмета на Община Никопол – д-р В.Желязков</w:t>
      </w:r>
      <w:r w:rsidRPr="003E6E2A">
        <w:rPr>
          <w:rFonts w:ascii="Times New Roman" w:eastAsia="Times New Roman" w:hAnsi="Times New Roman" w:cs="Times New Roman"/>
          <w:sz w:val="28"/>
          <w:szCs w:val="28"/>
          <w:lang w:eastAsia="bg-BG"/>
        </w:rPr>
        <w:t>.</w:t>
      </w:r>
    </w:p>
    <w:p w:rsidR="003E6E2A" w:rsidRPr="003E6E2A" w:rsidRDefault="003E6E2A" w:rsidP="003E6E2A">
      <w:pPr>
        <w:spacing w:after="0" w:line="240" w:lineRule="auto"/>
        <w:ind w:right="23" w:firstLine="708"/>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3E6E2A" w:rsidRPr="003E6E2A" w:rsidRDefault="003E6E2A" w:rsidP="003E6E2A">
      <w:pPr>
        <w:spacing w:after="0" w:line="240" w:lineRule="auto"/>
        <w:ind w:right="23"/>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ab/>
      </w:r>
      <w:r w:rsidRPr="003E6E2A">
        <w:rPr>
          <w:rFonts w:ascii="Times New Roman" w:eastAsia="Times New Roman" w:hAnsi="Times New Roman" w:cs="Times New Roman"/>
          <w:sz w:val="28"/>
          <w:szCs w:val="28"/>
          <w:u w:val="single"/>
          <w:lang w:eastAsia="bg-BG"/>
        </w:rPr>
        <w:t>Красимир Халов</w:t>
      </w:r>
      <w:r w:rsidRPr="003E6E2A">
        <w:rPr>
          <w:rFonts w:ascii="Times New Roman" w:eastAsia="Times New Roman" w:hAnsi="Times New Roman" w:cs="Times New Roman"/>
          <w:sz w:val="28"/>
          <w:szCs w:val="28"/>
          <w:lang w:eastAsia="bg-BG"/>
        </w:rPr>
        <w:t>: Уважае</w:t>
      </w:r>
      <w:r w:rsidR="007F0245">
        <w:rPr>
          <w:rFonts w:ascii="Times New Roman" w:eastAsia="Times New Roman" w:hAnsi="Times New Roman" w:cs="Times New Roman"/>
          <w:sz w:val="28"/>
          <w:szCs w:val="28"/>
          <w:lang w:eastAsia="bg-BG"/>
        </w:rPr>
        <w:t>ми общински съветници,  уважаема г-жо Петкова</w:t>
      </w:r>
      <w:r w:rsidRPr="003E6E2A">
        <w:rPr>
          <w:rFonts w:ascii="Times New Roman" w:eastAsia="Times New Roman" w:hAnsi="Times New Roman" w:cs="Times New Roman"/>
          <w:sz w:val="28"/>
          <w:szCs w:val="28"/>
          <w:lang w:eastAsia="bg-BG"/>
        </w:rPr>
        <w:t xml:space="preserve">,   на основание чл.23, ал.4, т.1 от ЗМСМА, откривам днешното </w:t>
      </w:r>
      <w:r w:rsidR="00A926A0">
        <w:rPr>
          <w:rFonts w:ascii="Times New Roman" w:eastAsia="Times New Roman" w:hAnsi="Times New Roman" w:cs="Times New Roman"/>
          <w:b/>
          <w:sz w:val="28"/>
          <w:szCs w:val="28"/>
          <w:lang w:eastAsia="bg-BG"/>
        </w:rPr>
        <w:t>четиридесет и четвърто</w:t>
      </w:r>
      <w:r w:rsidRPr="003E6E2A">
        <w:rPr>
          <w:rFonts w:ascii="Times New Roman" w:eastAsia="Times New Roman" w:hAnsi="Times New Roman" w:cs="Times New Roman"/>
          <w:b/>
          <w:sz w:val="28"/>
          <w:szCs w:val="28"/>
          <w:lang w:eastAsia="bg-BG"/>
        </w:rPr>
        <w:t xml:space="preserve">  </w:t>
      </w:r>
      <w:r w:rsidRPr="003E6E2A">
        <w:rPr>
          <w:rFonts w:ascii="Times New Roman" w:eastAsia="Times New Roman" w:hAnsi="Times New Roman" w:cs="Times New Roman"/>
          <w:sz w:val="28"/>
          <w:szCs w:val="28"/>
          <w:lang w:eastAsia="bg-BG"/>
        </w:rPr>
        <w:t xml:space="preserve"> </w:t>
      </w:r>
      <w:r w:rsidRPr="003E6E2A">
        <w:rPr>
          <w:rFonts w:ascii="Times New Roman" w:eastAsia="Times New Roman" w:hAnsi="Times New Roman" w:cs="Times New Roman"/>
          <w:b/>
          <w:sz w:val="28"/>
          <w:szCs w:val="28"/>
          <w:lang w:eastAsia="bg-BG"/>
        </w:rPr>
        <w:t xml:space="preserve">  </w:t>
      </w:r>
      <w:r w:rsidRPr="003E6E2A">
        <w:rPr>
          <w:rFonts w:ascii="Times New Roman" w:eastAsia="Times New Roman" w:hAnsi="Times New Roman" w:cs="Times New Roman"/>
          <w:sz w:val="28"/>
          <w:szCs w:val="28"/>
          <w:lang w:eastAsia="bg-BG"/>
        </w:rPr>
        <w:t>заседание на Общински съвет – Никопол.</w:t>
      </w:r>
    </w:p>
    <w:p w:rsidR="00F87748" w:rsidRDefault="003E6E2A" w:rsidP="003E6E2A">
      <w:pPr>
        <w:spacing w:after="0" w:line="240" w:lineRule="auto"/>
        <w:ind w:right="23" w:firstLine="708"/>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Имаме кворум, от 17 общински съветника в залата присъстват 14 общинс</w:t>
      </w:r>
      <w:r w:rsidR="00962B61">
        <w:rPr>
          <w:rFonts w:ascii="Times New Roman" w:eastAsia="Times New Roman" w:hAnsi="Times New Roman" w:cs="Times New Roman"/>
          <w:sz w:val="28"/>
          <w:szCs w:val="28"/>
          <w:lang w:eastAsia="bg-BG"/>
        </w:rPr>
        <w:t>ки съветника, отсъства общинските съветници</w:t>
      </w:r>
      <w:r w:rsidRPr="003E6E2A">
        <w:rPr>
          <w:rFonts w:ascii="Times New Roman" w:eastAsia="Times New Roman" w:hAnsi="Times New Roman" w:cs="Times New Roman"/>
          <w:sz w:val="28"/>
          <w:szCs w:val="28"/>
          <w:lang w:eastAsia="bg-BG"/>
        </w:rPr>
        <w:t xml:space="preserve"> – Ахмед Юсеинов</w:t>
      </w:r>
      <w:r w:rsidR="00F87748">
        <w:rPr>
          <w:rFonts w:ascii="Times New Roman" w:eastAsia="Times New Roman" w:hAnsi="Times New Roman" w:cs="Times New Roman"/>
          <w:sz w:val="28"/>
          <w:szCs w:val="28"/>
          <w:lang w:eastAsia="bg-BG"/>
        </w:rPr>
        <w:t>,</w:t>
      </w:r>
      <w:r w:rsidR="00F87748" w:rsidRPr="00F87748">
        <w:rPr>
          <w:rFonts w:ascii="Times New Roman" w:eastAsia="Times New Roman" w:hAnsi="Times New Roman" w:cs="Times New Roman"/>
          <w:sz w:val="28"/>
          <w:szCs w:val="28"/>
          <w:lang w:eastAsia="bg-BG"/>
        </w:rPr>
        <w:t xml:space="preserve"> </w:t>
      </w:r>
      <w:r w:rsidR="00F87748">
        <w:rPr>
          <w:rFonts w:ascii="Times New Roman" w:eastAsia="Times New Roman" w:hAnsi="Times New Roman" w:cs="Times New Roman"/>
          <w:sz w:val="28"/>
          <w:szCs w:val="28"/>
          <w:lang w:eastAsia="bg-BG"/>
        </w:rPr>
        <w:t>Иван Павлов и Емил Бебенов  с подадени заявления</w:t>
      </w:r>
      <w:r w:rsidRPr="003E6E2A">
        <w:rPr>
          <w:rFonts w:ascii="Times New Roman" w:eastAsia="Times New Roman" w:hAnsi="Times New Roman" w:cs="Times New Roman"/>
          <w:sz w:val="28"/>
          <w:szCs w:val="28"/>
          <w:lang w:eastAsia="bg-BG"/>
        </w:rPr>
        <w:t xml:space="preserve">  за отсъствие по уважителни причини</w:t>
      </w:r>
      <w:r w:rsidR="00F87748">
        <w:rPr>
          <w:rFonts w:ascii="Times New Roman" w:eastAsia="Times New Roman" w:hAnsi="Times New Roman" w:cs="Times New Roman"/>
          <w:sz w:val="28"/>
          <w:szCs w:val="28"/>
          <w:lang w:eastAsia="bg-BG"/>
        </w:rPr>
        <w:t>.</w:t>
      </w:r>
      <w:r w:rsidR="00A926A0">
        <w:rPr>
          <w:rFonts w:ascii="Times New Roman" w:eastAsia="Times New Roman" w:hAnsi="Times New Roman" w:cs="Times New Roman"/>
          <w:sz w:val="28"/>
          <w:szCs w:val="28"/>
          <w:lang w:eastAsia="bg-BG"/>
        </w:rPr>
        <w:t xml:space="preserve"> </w:t>
      </w:r>
    </w:p>
    <w:p w:rsidR="003E6E2A" w:rsidRDefault="003E6E2A" w:rsidP="00F87748">
      <w:pPr>
        <w:spacing w:after="0" w:line="240" w:lineRule="auto"/>
        <w:ind w:right="23" w:firstLine="708"/>
        <w:jc w:val="both"/>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 xml:space="preserve">Материалите са Ви раздадени с проекта за дневен ред, разгледани са на заседания на Постоянни комисии и са взети становища по тях, имате ли предложения, допълнения и съображения по така представеният Ви проект за дневен ред? </w:t>
      </w:r>
    </w:p>
    <w:p w:rsidR="00A926A0" w:rsidRDefault="00A926A0" w:rsidP="003E6E2A">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B161AE" w:rsidRPr="00C93E10">
        <w:rPr>
          <w:rFonts w:ascii="Times New Roman" w:eastAsia="Times New Roman" w:hAnsi="Times New Roman" w:cs="Times New Roman"/>
          <w:b/>
          <w:sz w:val="28"/>
          <w:szCs w:val="28"/>
          <w:lang w:eastAsia="bg-BG"/>
        </w:rPr>
        <w:t>Майдъ</w:t>
      </w:r>
      <w:r w:rsidR="00F87748" w:rsidRPr="00C93E10">
        <w:rPr>
          <w:rFonts w:ascii="Times New Roman" w:eastAsia="Times New Roman" w:hAnsi="Times New Roman" w:cs="Times New Roman"/>
          <w:b/>
          <w:sz w:val="28"/>
          <w:szCs w:val="28"/>
          <w:lang w:eastAsia="bg-BG"/>
        </w:rPr>
        <w:t>н Сакаджиев</w:t>
      </w:r>
      <w:r w:rsidR="00F87748">
        <w:rPr>
          <w:rFonts w:ascii="Times New Roman" w:eastAsia="Times New Roman" w:hAnsi="Times New Roman" w:cs="Times New Roman"/>
          <w:sz w:val="28"/>
          <w:szCs w:val="28"/>
          <w:lang w:eastAsia="bg-BG"/>
        </w:rPr>
        <w:t>-общински съветник: К</w:t>
      </w:r>
      <w:r w:rsidR="00B161AE">
        <w:rPr>
          <w:rFonts w:ascii="Times New Roman" w:eastAsia="Times New Roman" w:hAnsi="Times New Roman" w:cs="Times New Roman"/>
          <w:sz w:val="28"/>
          <w:szCs w:val="28"/>
          <w:lang w:eastAsia="bg-BG"/>
        </w:rPr>
        <w:t>ак Ахмед Юсеинов е подал заявлението си за отсъствие?</w:t>
      </w:r>
    </w:p>
    <w:p w:rsidR="00E85851" w:rsidRDefault="00E85851" w:rsidP="003E6E2A">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93E10">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xml:space="preserve"> Има подадено заявление в деловодството на ОбС, подписано е от г-н Юсеинов, ако желаете ще Ви го представя да го видите.</w:t>
      </w:r>
    </w:p>
    <w:p w:rsidR="00E85851" w:rsidRDefault="00E85851" w:rsidP="003E6E2A">
      <w:pPr>
        <w:spacing w:after="0" w:line="240" w:lineRule="auto"/>
        <w:ind w:right="2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467A2D">
        <w:rPr>
          <w:rFonts w:ascii="Times New Roman" w:eastAsia="Times New Roman" w:hAnsi="Times New Roman" w:cs="Times New Roman"/>
          <w:sz w:val="28"/>
          <w:szCs w:val="28"/>
          <w:lang w:eastAsia="bg-BG"/>
        </w:rPr>
        <w:t>Колеги, гласуваме проекта за дневен ред, моля гласувайте.</w:t>
      </w:r>
    </w:p>
    <w:p w:rsidR="003E6E2A" w:rsidRPr="003E6E2A" w:rsidRDefault="003E6E2A" w:rsidP="003E6E2A">
      <w:pPr>
        <w:spacing w:after="0" w:line="240" w:lineRule="auto"/>
        <w:jc w:val="both"/>
        <w:rPr>
          <w:rFonts w:ascii="Times New Roman" w:eastAsia="Times New Roman" w:hAnsi="Times New Roman" w:cs="Times New Roman"/>
          <w:sz w:val="28"/>
          <w:szCs w:val="28"/>
          <w:lang w:eastAsia="bg-BG"/>
        </w:rPr>
      </w:pPr>
    </w:p>
    <w:p w:rsidR="003E6E2A" w:rsidRPr="003E6E2A" w:rsidRDefault="003E6E2A" w:rsidP="003E6E2A">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ГЛАСУВАЛИ – 14 СЪВЕТНИКА</w:t>
      </w:r>
    </w:p>
    <w:p w:rsidR="003E6E2A" w:rsidRPr="003E6E2A" w:rsidRDefault="003E6E2A" w:rsidP="003E6E2A">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„ЗА“ – 14 СЪВЕТНИКА</w:t>
      </w:r>
    </w:p>
    <w:p w:rsidR="003E6E2A" w:rsidRPr="003E6E2A" w:rsidRDefault="003E6E2A" w:rsidP="003E6E2A">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„ПРОТИВ“ – НЯМА</w:t>
      </w:r>
    </w:p>
    <w:p w:rsidR="003E6E2A" w:rsidRDefault="003E6E2A" w:rsidP="003E6E2A">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„ВЪЗДЪРЖАЛИ СЕ“ – НЯМА</w:t>
      </w:r>
    </w:p>
    <w:p w:rsidR="000D0358" w:rsidRDefault="000D0358" w:rsidP="003E6E2A">
      <w:pPr>
        <w:spacing w:after="0" w:line="240" w:lineRule="auto"/>
        <w:jc w:val="both"/>
        <w:rPr>
          <w:rFonts w:ascii="Times New Roman" w:eastAsia="Times New Roman" w:hAnsi="Times New Roman" w:cs="Times New Roman"/>
          <w:sz w:val="28"/>
          <w:szCs w:val="28"/>
          <w:lang w:eastAsia="bg-BG"/>
        </w:rPr>
      </w:pPr>
    </w:p>
    <w:p w:rsidR="000D0358" w:rsidRDefault="000D0358" w:rsidP="000D0358">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ОБЩИНСКИ СЪВЕТ – НИКОПОЛ ПРИЕ СЛЕДНИЯ</w:t>
      </w:r>
    </w:p>
    <w:p w:rsidR="000D0358" w:rsidRDefault="000D0358" w:rsidP="000D0358">
      <w:pPr>
        <w:spacing w:after="0" w:line="240" w:lineRule="auto"/>
        <w:jc w:val="center"/>
        <w:rPr>
          <w:rFonts w:ascii="Times New Roman" w:eastAsia="Times New Roman" w:hAnsi="Times New Roman" w:cs="Times New Roman"/>
          <w:sz w:val="28"/>
          <w:szCs w:val="28"/>
          <w:lang w:eastAsia="bg-BG"/>
        </w:rPr>
      </w:pPr>
    </w:p>
    <w:p w:rsidR="000D0358" w:rsidRPr="000D0358" w:rsidRDefault="000D0358" w:rsidP="000D0358">
      <w:pPr>
        <w:spacing w:after="0" w:line="240" w:lineRule="auto"/>
        <w:jc w:val="center"/>
        <w:rPr>
          <w:rFonts w:ascii="Times New Roman" w:eastAsia="Times New Roman" w:hAnsi="Times New Roman" w:cs="Times New Roman"/>
          <w:b/>
          <w:sz w:val="28"/>
          <w:szCs w:val="28"/>
          <w:lang w:eastAsia="bg-BG"/>
        </w:rPr>
      </w:pPr>
      <w:r w:rsidRPr="000D0358">
        <w:rPr>
          <w:rFonts w:ascii="Times New Roman" w:eastAsia="Times New Roman" w:hAnsi="Times New Roman" w:cs="Times New Roman"/>
          <w:b/>
          <w:sz w:val="28"/>
          <w:szCs w:val="28"/>
          <w:lang w:eastAsia="bg-BG"/>
        </w:rPr>
        <w:t>ДНЕВЕН РЕД:</w:t>
      </w:r>
    </w:p>
    <w:p w:rsidR="000D0358" w:rsidRDefault="000D0358" w:rsidP="000D0358">
      <w:pPr>
        <w:spacing w:after="0" w:line="240" w:lineRule="auto"/>
        <w:rPr>
          <w:rFonts w:ascii="Times New Roman" w:eastAsia="Times New Roman" w:hAnsi="Times New Roman" w:cs="Times New Roman"/>
          <w:sz w:val="28"/>
          <w:szCs w:val="28"/>
          <w:lang w:eastAsia="bg-BG"/>
        </w:rPr>
      </w:pPr>
    </w:p>
    <w:p w:rsidR="000D0358" w:rsidRPr="005B4242" w:rsidRDefault="000D0358" w:rsidP="000D0358">
      <w:pPr>
        <w:pStyle w:val="a7"/>
        <w:jc w:val="both"/>
        <w:rPr>
          <w:rFonts w:ascii="Times New Roman" w:hAnsi="Times New Roman" w:cs="Times New Roman"/>
          <w:sz w:val="24"/>
          <w:szCs w:val="24"/>
          <w:lang w:eastAsia="bg-BG"/>
        </w:rPr>
      </w:pPr>
      <w:r w:rsidRPr="005B4242">
        <w:rPr>
          <w:rFonts w:ascii="Times New Roman" w:hAnsi="Times New Roman" w:cs="Times New Roman"/>
          <w:b/>
          <w:sz w:val="24"/>
          <w:szCs w:val="24"/>
          <w:lang w:eastAsia="bg-BG"/>
        </w:rPr>
        <w:t>1.</w:t>
      </w:r>
      <w:r w:rsidRPr="005B4242">
        <w:rPr>
          <w:rFonts w:ascii="Times New Roman" w:hAnsi="Times New Roman" w:cs="Times New Roman"/>
          <w:sz w:val="24"/>
          <w:szCs w:val="24"/>
          <w:lang w:eastAsia="bg-BG"/>
        </w:rPr>
        <w:t>Докладна записка</w:t>
      </w:r>
      <w:r w:rsidRPr="005B4242">
        <w:rPr>
          <w:rFonts w:ascii="Times New Roman" w:hAnsi="Times New Roman" w:cs="Times New Roman"/>
          <w:b/>
          <w:sz w:val="24"/>
          <w:szCs w:val="24"/>
          <w:lang w:eastAsia="bg-BG"/>
        </w:rPr>
        <w:t xml:space="preserve"> </w:t>
      </w:r>
      <w:r w:rsidRPr="005B4242">
        <w:rPr>
          <w:rFonts w:ascii="Times New Roman" w:hAnsi="Times New Roman" w:cs="Times New Roman"/>
          <w:b/>
          <w:sz w:val="24"/>
          <w:szCs w:val="24"/>
          <w:u w:val="single"/>
          <w:lang w:eastAsia="bg-BG"/>
        </w:rPr>
        <w:t>относно:</w:t>
      </w:r>
      <w:r w:rsidRPr="005B4242">
        <w:rPr>
          <w:rFonts w:ascii="Times New Roman" w:hAnsi="Times New Roman" w:cs="Times New Roman"/>
          <w:sz w:val="24"/>
          <w:szCs w:val="24"/>
          <w:lang w:eastAsia="bg-BG"/>
        </w:rPr>
        <w:t xml:space="preserve"> Утвърждаване на План- график за работата на Общински съвет-Никопол, мандат 2015 г. – 2019 г. за </w:t>
      </w:r>
      <w:r w:rsidRPr="005B4242">
        <w:rPr>
          <w:rFonts w:ascii="Times New Roman" w:hAnsi="Times New Roman" w:cs="Times New Roman"/>
          <w:sz w:val="24"/>
          <w:szCs w:val="24"/>
          <w:lang w:val="en-US" w:eastAsia="bg-BG"/>
        </w:rPr>
        <w:t>I</w:t>
      </w:r>
      <w:r>
        <w:rPr>
          <w:rFonts w:ascii="Times New Roman" w:hAnsi="Times New Roman" w:cs="Times New Roman"/>
          <w:sz w:val="24"/>
          <w:szCs w:val="24"/>
          <w:lang w:val="en-US" w:eastAsia="bg-BG"/>
        </w:rPr>
        <w:t>I</w:t>
      </w:r>
      <w:r w:rsidRPr="005B4242">
        <w:rPr>
          <w:rFonts w:ascii="Times New Roman" w:hAnsi="Times New Roman" w:cs="Times New Roman"/>
          <w:sz w:val="24"/>
          <w:szCs w:val="24"/>
          <w:lang w:val="ru-RU" w:eastAsia="bg-BG"/>
        </w:rPr>
        <w:t>-</w:t>
      </w:r>
      <w:r w:rsidRPr="005B4242">
        <w:rPr>
          <w:rFonts w:ascii="Times New Roman" w:hAnsi="Times New Roman" w:cs="Times New Roman"/>
          <w:sz w:val="24"/>
          <w:szCs w:val="24"/>
          <w:lang w:eastAsia="bg-BG"/>
        </w:rPr>
        <w:t>то тримесечие на 201</w:t>
      </w:r>
      <w:r w:rsidRPr="005B4242">
        <w:rPr>
          <w:rFonts w:ascii="Times New Roman" w:hAnsi="Times New Roman" w:cs="Times New Roman"/>
          <w:sz w:val="24"/>
          <w:szCs w:val="24"/>
          <w:lang w:val="ru-RU" w:eastAsia="bg-BG"/>
        </w:rPr>
        <w:t>8</w:t>
      </w:r>
      <w:r w:rsidRPr="005B4242">
        <w:rPr>
          <w:rFonts w:ascii="Times New Roman" w:hAnsi="Times New Roman" w:cs="Times New Roman"/>
          <w:sz w:val="24"/>
          <w:szCs w:val="24"/>
          <w:lang w:eastAsia="bg-BG"/>
        </w:rPr>
        <w:t xml:space="preserve"> г.</w:t>
      </w:r>
    </w:p>
    <w:p w:rsidR="000D0358" w:rsidRPr="005B4242" w:rsidRDefault="000D0358" w:rsidP="000D0358">
      <w:pPr>
        <w:spacing w:after="0" w:line="240" w:lineRule="auto"/>
        <w:ind w:left="4248" w:firstLine="708"/>
        <w:jc w:val="both"/>
        <w:rPr>
          <w:rFonts w:ascii="Times New Roman" w:eastAsia="Times New Roman" w:hAnsi="Times New Roman" w:cs="Times New Roman"/>
          <w:sz w:val="24"/>
          <w:szCs w:val="24"/>
          <w:lang w:eastAsia="bg-BG"/>
        </w:rPr>
      </w:pPr>
      <w:r w:rsidRPr="005B4242">
        <w:rPr>
          <w:rFonts w:ascii="Times New Roman" w:eastAsia="Times New Roman" w:hAnsi="Times New Roman" w:cs="Times New Roman"/>
          <w:sz w:val="24"/>
          <w:szCs w:val="24"/>
          <w:lang w:eastAsia="bg-BG"/>
        </w:rPr>
        <w:t xml:space="preserve">     Вносител: Председател ОбС</w:t>
      </w:r>
    </w:p>
    <w:p w:rsidR="000D0358" w:rsidRPr="005B4242" w:rsidRDefault="000D0358" w:rsidP="000D0358">
      <w:pPr>
        <w:spacing w:after="0" w:line="240" w:lineRule="auto"/>
        <w:jc w:val="both"/>
        <w:rPr>
          <w:rFonts w:ascii="Times New Roman" w:eastAsia="Times New Roman" w:hAnsi="Times New Roman" w:cs="Times New Roman"/>
          <w:sz w:val="24"/>
          <w:szCs w:val="24"/>
          <w:lang w:val="ru-RU" w:eastAsia="bg-BG"/>
        </w:rPr>
      </w:pPr>
    </w:p>
    <w:p w:rsidR="000D0358" w:rsidRPr="00C66841" w:rsidRDefault="000D0358" w:rsidP="000D0358">
      <w:pPr>
        <w:pStyle w:val="a7"/>
        <w:jc w:val="both"/>
        <w:rPr>
          <w:rFonts w:ascii="Times New Roman" w:hAnsi="Times New Roman" w:cs="Times New Roman"/>
          <w:sz w:val="24"/>
          <w:szCs w:val="24"/>
          <w:lang w:eastAsia="bg-BG"/>
        </w:rPr>
      </w:pPr>
      <w:r w:rsidRPr="005B4242">
        <w:rPr>
          <w:rFonts w:ascii="Times New Roman" w:hAnsi="Times New Roman" w:cs="Times New Roman"/>
          <w:b/>
          <w:bCs/>
          <w:sz w:val="24"/>
          <w:szCs w:val="24"/>
          <w:lang w:eastAsia="bg-BG"/>
        </w:rPr>
        <w:t>2.</w:t>
      </w:r>
      <w:r w:rsidRPr="005B4242">
        <w:rPr>
          <w:rFonts w:ascii="Times New Roman" w:hAnsi="Times New Roman" w:cs="Times New Roman"/>
          <w:bCs/>
          <w:sz w:val="24"/>
          <w:szCs w:val="24"/>
          <w:lang w:eastAsia="bg-BG"/>
        </w:rPr>
        <w:t xml:space="preserve">Докладна записка </w:t>
      </w:r>
      <w:r w:rsidRPr="005B4242">
        <w:rPr>
          <w:rFonts w:ascii="Times New Roman" w:hAnsi="Times New Roman" w:cs="Times New Roman"/>
          <w:b/>
          <w:bCs/>
          <w:sz w:val="24"/>
          <w:szCs w:val="24"/>
          <w:u w:val="single"/>
          <w:lang w:eastAsia="bg-BG"/>
        </w:rPr>
        <w:t>относно</w:t>
      </w:r>
      <w:r w:rsidRPr="00C66841">
        <w:rPr>
          <w:rFonts w:ascii="Times New Roman" w:hAnsi="Times New Roman" w:cs="Times New Roman"/>
          <w:bCs/>
          <w:sz w:val="24"/>
          <w:szCs w:val="24"/>
          <w:lang w:eastAsia="bg-BG"/>
        </w:rPr>
        <w:t xml:space="preserve">-   Годишен </w:t>
      </w:r>
      <w:r>
        <w:rPr>
          <w:rFonts w:ascii="Times New Roman" w:hAnsi="Times New Roman" w:cs="Times New Roman"/>
          <w:bCs/>
          <w:sz w:val="24"/>
          <w:szCs w:val="24"/>
          <w:lang w:eastAsia="bg-BG"/>
        </w:rPr>
        <w:t>отчет за дейността  за 2017 година на общинско търговско дружество „МБАЛ-Никопол“ ЕООД, гр.Никопол.</w:t>
      </w:r>
    </w:p>
    <w:p w:rsidR="000D0358" w:rsidRPr="005B4242" w:rsidRDefault="000D0358" w:rsidP="000D0358">
      <w:pPr>
        <w:pStyle w:val="a7"/>
        <w:rPr>
          <w:rFonts w:ascii="Times New Roman" w:hAnsi="Times New Roman" w:cs="Times New Roman"/>
          <w:sz w:val="24"/>
          <w:szCs w:val="24"/>
          <w:lang w:val="ru-RU" w:eastAsia="bg-BG"/>
        </w:rPr>
      </w:pPr>
      <w:r w:rsidRPr="00C66841">
        <w:rPr>
          <w:rFonts w:ascii="Times New Roman" w:hAnsi="Times New Roman" w:cs="Times New Roman"/>
          <w:sz w:val="24"/>
          <w:szCs w:val="24"/>
          <w:lang w:eastAsia="bg-BG"/>
        </w:rPr>
        <w:t xml:space="preserve">     </w:t>
      </w:r>
      <w:r w:rsidRPr="00C66841">
        <w:rPr>
          <w:rFonts w:ascii="Times New Roman" w:hAnsi="Times New Roman" w:cs="Times New Roman"/>
          <w:sz w:val="24"/>
          <w:szCs w:val="24"/>
          <w:lang w:eastAsia="bg-BG"/>
        </w:rPr>
        <w:tab/>
      </w:r>
      <w:r w:rsidRPr="00C66841">
        <w:rPr>
          <w:rFonts w:ascii="Times New Roman" w:hAnsi="Times New Roman" w:cs="Times New Roman"/>
          <w:sz w:val="24"/>
          <w:szCs w:val="24"/>
          <w:lang w:eastAsia="bg-BG"/>
        </w:rPr>
        <w:tab/>
      </w:r>
      <w:r w:rsidRPr="00C66841">
        <w:rPr>
          <w:rFonts w:ascii="Times New Roman" w:hAnsi="Times New Roman" w:cs="Times New Roman"/>
          <w:sz w:val="24"/>
          <w:szCs w:val="24"/>
          <w:lang w:eastAsia="bg-BG"/>
        </w:rPr>
        <w:tab/>
      </w:r>
      <w:r w:rsidRPr="00C66841">
        <w:rPr>
          <w:rFonts w:ascii="Times New Roman" w:hAnsi="Times New Roman" w:cs="Times New Roman"/>
          <w:sz w:val="24"/>
          <w:szCs w:val="24"/>
          <w:lang w:eastAsia="bg-BG"/>
        </w:rPr>
        <w:tab/>
      </w:r>
      <w:r w:rsidRPr="00C66841">
        <w:rPr>
          <w:rFonts w:ascii="Times New Roman" w:hAnsi="Times New Roman" w:cs="Times New Roman"/>
          <w:sz w:val="24"/>
          <w:szCs w:val="24"/>
          <w:lang w:eastAsia="bg-BG"/>
        </w:rPr>
        <w:tab/>
      </w:r>
      <w:r w:rsidRPr="00C66841">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r>
      <w:r>
        <w:rPr>
          <w:rFonts w:ascii="Times New Roman" w:hAnsi="Times New Roman" w:cs="Times New Roman"/>
          <w:sz w:val="24"/>
          <w:szCs w:val="24"/>
          <w:lang w:eastAsia="bg-BG"/>
        </w:rPr>
        <w:t xml:space="preserve">    </w:t>
      </w:r>
      <w:r w:rsidRPr="005B4242">
        <w:rPr>
          <w:rFonts w:ascii="Times New Roman" w:hAnsi="Times New Roman" w:cs="Times New Roman"/>
          <w:sz w:val="24"/>
          <w:szCs w:val="24"/>
          <w:lang w:eastAsia="bg-BG"/>
        </w:rPr>
        <w:t xml:space="preserve"> Вносител: </w:t>
      </w:r>
      <w:r>
        <w:rPr>
          <w:rFonts w:ascii="Times New Roman" w:hAnsi="Times New Roman" w:cs="Times New Roman"/>
          <w:sz w:val="24"/>
          <w:szCs w:val="24"/>
          <w:lang w:eastAsia="bg-BG"/>
        </w:rPr>
        <w:t>Кмет на общината</w:t>
      </w:r>
    </w:p>
    <w:p w:rsidR="000D0358" w:rsidRPr="00C66841" w:rsidRDefault="000D0358" w:rsidP="000D0358">
      <w:pPr>
        <w:pStyle w:val="a7"/>
        <w:jc w:val="both"/>
        <w:rPr>
          <w:rFonts w:ascii="Times New Roman" w:hAnsi="Times New Roman" w:cs="Times New Roman"/>
          <w:sz w:val="24"/>
          <w:szCs w:val="24"/>
          <w:lang w:eastAsia="bg-BG"/>
        </w:rPr>
      </w:pPr>
      <w:r w:rsidRPr="005B4242">
        <w:rPr>
          <w:rFonts w:ascii="Times New Roman" w:hAnsi="Times New Roman" w:cs="Times New Roman"/>
          <w:b/>
          <w:bCs/>
          <w:sz w:val="24"/>
          <w:szCs w:val="24"/>
          <w:lang w:eastAsia="bg-BG"/>
        </w:rPr>
        <w:t>3.</w:t>
      </w:r>
      <w:r w:rsidRPr="005B4242">
        <w:rPr>
          <w:rFonts w:ascii="Times New Roman" w:hAnsi="Times New Roman" w:cs="Times New Roman"/>
          <w:bCs/>
          <w:sz w:val="24"/>
          <w:szCs w:val="24"/>
          <w:lang w:eastAsia="bg-BG"/>
        </w:rPr>
        <w:t>Докладна записка</w:t>
      </w:r>
      <w:r w:rsidRPr="005B4242">
        <w:rPr>
          <w:rFonts w:ascii="Times New Roman" w:hAnsi="Times New Roman" w:cs="Times New Roman"/>
          <w:b/>
          <w:bCs/>
          <w:sz w:val="24"/>
          <w:szCs w:val="24"/>
          <w:lang w:eastAsia="bg-BG"/>
        </w:rPr>
        <w:t xml:space="preserve"> </w:t>
      </w:r>
      <w:r w:rsidRPr="005B4242">
        <w:rPr>
          <w:rFonts w:ascii="Times New Roman" w:hAnsi="Times New Roman" w:cs="Times New Roman"/>
          <w:b/>
          <w:bCs/>
          <w:sz w:val="24"/>
          <w:szCs w:val="24"/>
          <w:u w:val="single"/>
          <w:lang w:eastAsia="bg-BG"/>
        </w:rPr>
        <w:t>относно:</w:t>
      </w:r>
      <w:r w:rsidRPr="005B4242">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 xml:space="preserve"> </w:t>
      </w:r>
      <w:r w:rsidRPr="00C66841">
        <w:rPr>
          <w:rFonts w:ascii="Times New Roman" w:hAnsi="Times New Roman" w:cs="Times New Roman"/>
          <w:bCs/>
          <w:sz w:val="24"/>
          <w:szCs w:val="24"/>
          <w:lang w:eastAsia="bg-BG"/>
        </w:rPr>
        <w:t xml:space="preserve">Годишен </w:t>
      </w:r>
      <w:r>
        <w:rPr>
          <w:rFonts w:ascii="Times New Roman" w:hAnsi="Times New Roman" w:cs="Times New Roman"/>
          <w:bCs/>
          <w:sz w:val="24"/>
          <w:szCs w:val="24"/>
          <w:lang w:eastAsia="bg-BG"/>
        </w:rPr>
        <w:t xml:space="preserve">отчет за дейността  за 2017 година на общинско търговско дружество „Медицински център </w:t>
      </w:r>
      <w:r>
        <w:rPr>
          <w:rFonts w:ascii="Times New Roman" w:hAnsi="Times New Roman" w:cs="Times New Roman"/>
          <w:bCs/>
          <w:sz w:val="24"/>
          <w:szCs w:val="24"/>
          <w:lang w:val="en-US" w:eastAsia="bg-BG"/>
        </w:rPr>
        <w:t>I</w:t>
      </w:r>
      <w:r>
        <w:rPr>
          <w:rFonts w:ascii="Times New Roman" w:hAnsi="Times New Roman" w:cs="Times New Roman"/>
          <w:bCs/>
          <w:sz w:val="24"/>
          <w:szCs w:val="24"/>
          <w:lang w:eastAsia="bg-BG"/>
        </w:rPr>
        <w:t>“ ЕООД, гр.Никопол.</w:t>
      </w:r>
    </w:p>
    <w:p w:rsidR="000D0358" w:rsidRPr="005B4242" w:rsidRDefault="000D0358" w:rsidP="000D0358">
      <w:pPr>
        <w:pStyle w:val="a7"/>
        <w:jc w:val="both"/>
        <w:rPr>
          <w:rFonts w:ascii="Times New Roman" w:hAnsi="Times New Roman" w:cs="Times New Roman"/>
          <w:sz w:val="24"/>
          <w:szCs w:val="24"/>
          <w:lang w:eastAsia="bg-BG"/>
        </w:rPr>
      </w:pPr>
    </w:p>
    <w:p w:rsidR="000D0358" w:rsidRPr="005B4242" w:rsidRDefault="000D0358" w:rsidP="000D0358">
      <w:pPr>
        <w:pStyle w:val="a7"/>
        <w:rPr>
          <w:rFonts w:ascii="Times New Roman" w:hAnsi="Times New Roman" w:cs="Times New Roman"/>
          <w:sz w:val="24"/>
          <w:szCs w:val="24"/>
          <w:lang w:eastAsia="bg-BG"/>
        </w:rPr>
      </w:pPr>
      <w:r w:rsidRPr="005B424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w:t>
      </w:r>
      <w:r w:rsidRPr="005B4242">
        <w:rPr>
          <w:rFonts w:ascii="Times New Roman" w:hAnsi="Times New Roman" w:cs="Times New Roman"/>
          <w:sz w:val="24"/>
          <w:szCs w:val="24"/>
          <w:lang w:eastAsia="bg-BG"/>
        </w:rPr>
        <w:t>Вносител:</w:t>
      </w:r>
      <w:r>
        <w:rPr>
          <w:rFonts w:ascii="Times New Roman" w:hAnsi="Times New Roman" w:cs="Times New Roman"/>
          <w:sz w:val="24"/>
          <w:szCs w:val="24"/>
          <w:lang w:eastAsia="bg-BG"/>
        </w:rPr>
        <w:t xml:space="preserve"> Кмет на общината</w:t>
      </w:r>
    </w:p>
    <w:p w:rsidR="000D0358" w:rsidRPr="005B4242" w:rsidRDefault="000D0358" w:rsidP="000D0358">
      <w:pPr>
        <w:pStyle w:val="a7"/>
        <w:rPr>
          <w:rFonts w:ascii="Times New Roman" w:hAnsi="Times New Roman" w:cs="Times New Roman"/>
          <w:sz w:val="24"/>
          <w:szCs w:val="24"/>
          <w:lang w:eastAsia="bg-BG"/>
        </w:rPr>
      </w:pPr>
    </w:p>
    <w:p w:rsidR="000D0358" w:rsidRPr="005B4242" w:rsidRDefault="000D0358" w:rsidP="000D0358">
      <w:pPr>
        <w:pStyle w:val="a7"/>
        <w:jc w:val="both"/>
        <w:rPr>
          <w:rFonts w:ascii="Times New Roman" w:hAnsi="Times New Roman" w:cs="Times New Roman"/>
          <w:sz w:val="24"/>
          <w:szCs w:val="24"/>
          <w:lang w:eastAsia="bg-BG"/>
        </w:rPr>
      </w:pPr>
      <w:r w:rsidRPr="005B4242">
        <w:rPr>
          <w:rFonts w:ascii="Times New Roman" w:hAnsi="Times New Roman" w:cs="Times New Roman"/>
          <w:b/>
          <w:bCs/>
          <w:sz w:val="24"/>
          <w:szCs w:val="24"/>
          <w:lang w:val="ru-RU" w:eastAsia="bg-BG"/>
        </w:rPr>
        <w:t>4.</w:t>
      </w:r>
      <w:r w:rsidRPr="005B4242">
        <w:rPr>
          <w:rFonts w:ascii="Times New Roman" w:hAnsi="Times New Roman" w:cs="Times New Roman"/>
          <w:bCs/>
          <w:sz w:val="24"/>
          <w:szCs w:val="24"/>
          <w:lang w:val="ru-RU" w:eastAsia="bg-BG"/>
        </w:rPr>
        <w:t xml:space="preserve"> </w:t>
      </w:r>
      <w:r w:rsidRPr="005B4242">
        <w:rPr>
          <w:rFonts w:ascii="Times New Roman" w:hAnsi="Times New Roman" w:cs="Times New Roman"/>
          <w:bCs/>
          <w:sz w:val="24"/>
          <w:szCs w:val="24"/>
          <w:lang w:eastAsia="bg-BG"/>
        </w:rPr>
        <w:t xml:space="preserve">Докладна записка </w:t>
      </w:r>
      <w:r w:rsidRPr="005B4242">
        <w:rPr>
          <w:rFonts w:ascii="Times New Roman" w:hAnsi="Times New Roman" w:cs="Times New Roman"/>
          <w:b/>
          <w:bCs/>
          <w:sz w:val="24"/>
          <w:szCs w:val="24"/>
          <w:u w:val="single"/>
          <w:lang w:eastAsia="bg-BG"/>
        </w:rPr>
        <w:t>относно</w:t>
      </w:r>
      <w:r w:rsidRPr="005B4242">
        <w:rPr>
          <w:rFonts w:ascii="Times New Roman" w:hAnsi="Times New Roman" w:cs="Times New Roman"/>
          <w:bCs/>
          <w:sz w:val="24"/>
          <w:szCs w:val="24"/>
          <w:u w:val="single"/>
          <w:lang w:eastAsia="bg-BG"/>
        </w:rPr>
        <w:t>:</w:t>
      </w:r>
      <w:r w:rsidRPr="005B4242">
        <w:rPr>
          <w:rFonts w:ascii="Times New Roman" w:hAnsi="Times New Roman" w:cs="Times New Roman"/>
          <w:bCs/>
          <w:sz w:val="24"/>
          <w:szCs w:val="24"/>
          <w:lang w:eastAsia="bg-BG"/>
        </w:rPr>
        <w:t xml:space="preserve">  </w:t>
      </w:r>
      <w:r w:rsidRPr="00C66841">
        <w:rPr>
          <w:rFonts w:ascii="Times New Roman" w:hAnsi="Times New Roman" w:cs="Times New Roman"/>
          <w:bCs/>
          <w:sz w:val="24"/>
          <w:szCs w:val="24"/>
          <w:lang w:eastAsia="bg-BG"/>
        </w:rPr>
        <w:t xml:space="preserve">Годишен </w:t>
      </w:r>
      <w:r>
        <w:rPr>
          <w:rFonts w:ascii="Times New Roman" w:hAnsi="Times New Roman" w:cs="Times New Roman"/>
          <w:bCs/>
          <w:sz w:val="24"/>
          <w:szCs w:val="24"/>
          <w:lang w:eastAsia="bg-BG"/>
        </w:rPr>
        <w:t>отчет за дейността  за 2017 година на общинско търговско дружество „Фарма-Никопол“ ЕООД, гр.Никопол.</w:t>
      </w:r>
    </w:p>
    <w:p w:rsidR="000D0358" w:rsidRPr="005B4242" w:rsidRDefault="000D0358" w:rsidP="000D0358">
      <w:pPr>
        <w:pStyle w:val="a7"/>
        <w:rPr>
          <w:rFonts w:ascii="Times New Roman" w:hAnsi="Times New Roman" w:cs="Times New Roman"/>
          <w:sz w:val="24"/>
          <w:szCs w:val="24"/>
          <w:lang w:eastAsia="bg-BG"/>
        </w:rPr>
      </w:pPr>
      <w:r w:rsidRPr="005B4242">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                              Вносител: Кмет на общината</w:t>
      </w:r>
    </w:p>
    <w:p w:rsidR="000D0358" w:rsidRPr="005B4242" w:rsidRDefault="000D0358" w:rsidP="000D0358">
      <w:pPr>
        <w:pStyle w:val="a7"/>
        <w:rPr>
          <w:rFonts w:ascii="Times New Roman" w:hAnsi="Times New Roman" w:cs="Times New Roman"/>
          <w:sz w:val="24"/>
          <w:szCs w:val="24"/>
          <w:lang w:eastAsia="bg-BG"/>
        </w:rPr>
      </w:pPr>
    </w:p>
    <w:p w:rsidR="000D0358" w:rsidRPr="005B4242" w:rsidRDefault="000D0358" w:rsidP="000D0358">
      <w:pPr>
        <w:pStyle w:val="a7"/>
        <w:jc w:val="both"/>
        <w:rPr>
          <w:rFonts w:ascii="Times New Roman" w:hAnsi="Times New Roman" w:cs="Times New Roman"/>
          <w:sz w:val="24"/>
          <w:szCs w:val="24"/>
          <w:lang w:eastAsia="bg-BG"/>
        </w:rPr>
      </w:pPr>
      <w:r w:rsidRPr="005B4242">
        <w:rPr>
          <w:rFonts w:ascii="Times New Roman" w:hAnsi="Times New Roman" w:cs="Times New Roman"/>
          <w:b/>
          <w:bCs/>
          <w:sz w:val="24"/>
          <w:szCs w:val="24"/>
          <w:lang w:val="ru-RU" w:eastAsia="bg-BG"/>
        </w:rPr>
        <w:t>5</w:t>
      </w:r>
      <w:r w:rsidRPr="005B4242">
        <w:rPr>
          <w:rFonts w:ascii="Times New Roman" w:hAnsi="Times New Roman" w:cs="Times New Roman"/>
          <w:bCs/>
          <w:sz w:val="24"/>
          <w:szCs w:val="24"/>
          <w:lang w:val="ru-RU" w:eastAsia="bg-BG"/>
        </w:rPr>
        <w:t>.</w:t>
      </w:r>
      <w:r w:rsidRPr="005B4242">
        <w:rPr>
          <w:rFonts w:ascii="Times New Roman" w:hAnsi="Times New Roman" w:cs="Times New Roman"/>
          <w:bCs/>
          <w:sz w:val="24"/>
          <w:szCs w:val="24"/>
          <w:lang w:eastAsia="bg-BG"/>
        </w:rPr>
        <w:t xml:space="preserve">Докладна записка </w:t>
      </w:r>
      <w:r w:rsidRPr="005B4242">
        <w:rPr>
          <w:rFonts w:ascii="Times New Roman" w:hAnsi="Times New Roman" w:cs="Times New Roman"/>
          <w:b/>
          <w:bCs/>
          <w:sz w:val="24"/>
          <w:szCs w:val="24"/>
          <w:u w:val="single"/>
          <w:lang w:eastAsia="bg-BG"/>
        </w:rPr>
        <w:t>относно</w:t>
      </w:r>
      <w:r w:rsidRPr="005B4242">
        <w:rPr>
          <w:rFonts w:ascii="Times New Roman" w:hAnsi="Times New Roman" w:cs="Times New Roman"/>
          <w:bCs/>
          <w:sz w:val="24"/>
          <w:szCs w:val="24"/>
          <w:u w:val="single"/>
          <w:lang w:eastAsia="bg-BG"/>
        </w:rPr>
        <w:t>:</w:t>
      </w:r>
      <w:r w:rsidRPr="005B4242">
        <w:rPr>
          <w:rFonts w:ascii="Times New Roman" w:hAnsi="Times New Roman" w:cs="Times New Roman"/>
          <w:bCs/>
          <w:sz w:val="24"/>
          <w:szCs w:val="24"/>
          <w:lang w:eastAsia="bg-BG"/>
        </w:rPr>
        <w:t xml:space="preserve">  </w:t>
      </w:r>
      <w:r w:rsidRPr="00C66841">
        <w:rPr>
          <w:rFonts w:ascii="Times New Roman" w:hAnsi="Times New Roman" w:cs="Times New Roman"/>
          <w:bCs/>
          <w:sz w:val="24"/>
          <w:szCs w:val="24"/>
          <w:lang w:eastAsia="bg-BG"/>
        </w:rPr>
        <w:t xml:space="preserve">Годишен </w:t>
      </w:r>
      <w:r>
        <w:rPr>
          <w:rFonts w:ascii="Times New Roman" w:hAnsi="Times New Roman" w:cs="Times New Roman"/>
          <w:bCs/>
          <w:sz w:val="24"/>
          <w:szCs w:val="24"/>
          <w:lang w:eastAsia="bg-BG"/>
        </w:rPr>
        <w:t>отчет за дейността  за 2017 година на общинско търговско дружество „Пристанище-Никопол“ ЕООД, гр.Никопол.</w:t>
      </w:r>
    </w:p>
    <w:p w:rsidR="000D0358" w:rsidRPr="005B4242" w:rsidRDefault="000D0358" w:rsidP="000D0358">
      <w:pPr>
        <w:pStyle w:val="a7"/>
        <w:rPr>
          <w:rFonts w:ascii="Times New Roman" w:hAnsi="Times New Roman" w:cs="Times New Roman"/>
          <w:sz w:val="24"/>
          <w:szCs w:val="24"/>
          <w:lang w:eastAsia="bg-BG"/>
        </w:rPr>
      </w:pPr>
      <w:r w:rsidRPr="005B4242">
        <w:rPr>
          <w:rFonts w:ascii="Times New Roman" w:hAnsi="Times New Roman" w:cs="Times New Roman"/>
          <w:sz w:val="24"/>
          <w:szCs w:val="24"/>
          <w:lang w:eastAsia="bg-BG"/>
        </w:rPr>
        <w:t xml:space="preserve">    </w:t>
      </w:r>
      <w:r w:rsidRPr="005B4242">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r>
      <w:r w:rsidRPr="005B4242">
        <w:rPr>
          <w:rFonts w:ascii="Times New Roman" w:hAnsi="Times New Roman" w:cs="Times New Roman"/>
          <w:sz w:val="24"/>
          <w:szCs w:val="24"/>
          <w:lang w:eastAsia="bg-BG"/>
        </w:rPr>
        <w:tab/>
        <w:t xml:space="preserve">   </w:t>
      </w:r>
      <w:r>
        <w:rPr>
          <w:rFonts w:ascii="Times New Roman" w:hAnsi="Times New Roman" w:cs="Times New Roman"/>
          <w:sz w:val="24"/>
          <w:szCs w:val="24"/>
          <w:lang w:eastAsia="bg-BG"/>
        </w:rPr>
        <w:t xml:space="preserve">              Вносител: Кмет на общината</w:t>
      </w:r>
    </w:p>
    <w:p w:rsidR="000D0358" w:rsidRPr="00EE4261" w:rsidRDefault="000D0358" w:rsidP="000D0358">
      <w:pPr>
        <w:spacing w:after="0" w:line="240" w:lineRule="auto"/>
        <w:jc w:val="both"/>
        <w:rPr>
          <w:rFonts w:ascii="Times New Roman" w:eastAsia="Times New Roman" w:hAnsi="Times New Roman" w:cs="Times New Roman"/>
          <w:b/>
          <w:sz w:val="24"/>
          <w:szCs w:val="24"/>
          <w:lang w:eastAsia="bg-BG"/>
        </w:rPr>
      </w:pPr>
    </w:p>
    <w:p w:rsidR="000D0358" w:rsidRPr="00EE4261"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sidRPr="00EE4261">
        <w:rPr>
          <w:rFonts w:ascii="Times New Roman" w:eastAsia="Times New Roman" w:hAnsi="Times New Roman" w:cs="Times New Roman"/>
          <w:b/>
          <w:bCs/>
          <w:sz w:val="24"/>
          <w:szCs w:val="24"/>
          <w:lang w:val="ru-RU" w:eastAsia="bg-BG"/>
        </w:rPr>
        <w:t>6</w:t>
      </w:r>
      <w:r>
        <w:rPr>
          <w:rFonts w:ascii="Times New Roman" w:eastAsia="Times New Roman" w:hAnsi="Times New Roman" w:cs="Times New Roman"/>
          <w:bCs/>
          <w:sz w:val="24"/>
          <w:szCs w:val="24"/>
          <w:lang w:val="ru-RU"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sidRPr="00EE4261">
        <w:rPr>
          <w:rFonts w:ascii="Times New Roman" w:eastAsia="Times New Roman" w:hAnsi="Times New Roman" w:cs="Times New Roman"/>
          <w:b/>
          <w:bCs/>
          <w:sz w:val="24"/>
          <w:szCs w:val="24"/>
          <w:u w:val="single"/>
          <w:lang w:eastAsia="bg-BG"/>
        </w:rPr>
        <w:t>относно</w:t>
      </w:r>
      <w:r w:rsidRPr="00EE4261">
        <w:rPr>
          <w:rFonts w:ascii="Times New Roman" w:eastAsia="Times New Roman" w:hAnsi="Times New Roman" w:cs="Times New Roman"/>
          <w:bCs/>
          <w:sz w:val="24"/>
          <w:szCs w:val="24"/>
          <w:u w:val="single"/>
          <w:lang w:eastAsia="bg-BG"/>
        </w:rPr>
        <w:t>:</w:t>
      </w:r>
      <w:r w:rsidRPr="00EE4261">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 Приемане на Годишен отчет за изпълнение на Програмата за опазване на околната среда на Община Никопол за 2017г..</w:t>
      </w:r>
    </w:p>
    <w:p w:rsidR="000D0358" w:rsidRPr="00EE4261"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Pr="00EE4261" w:rsidRDefault="000D0358" w:rsidP="000D0358">
      <w:pPr>
        <w:spacing w:after="0" w:line="240" w:lineRule="auto"/>
        <w:jc w:val="both"/>
        <w:rPr>
          <w:rFonts w:ascii="Times New Roman" w:eastAsia="Times New Roman" w:hAnsi="Times New Roman" w:cs="Times New Roman"/>
          <w:sz w:val="24"/>
          <w:szCs w:val="24"/>
          <w:lang w:eastAsia="bg-BG"/>
        </w:rPr>
      </w:pPr>
    </w:p>
    <w:p w:rsidR="000D0358" w:rsidRPr="00EE4261"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sidRPr="00EE4261">
        <w:rPr>
          <w:rFonts w:ascii="Times New Roman" w:eastAsia="Times New Roman" w:hAnsi="Times New Roman" w:cs="Times New Roman"/>
          <w:b/>
          <w:bCs/>
          <w:sz w:val="24"/>
          <w:szCs w:val="24"/>
          <w:lang w:val="ru-RU" w:eastAsia="bg-BG"/>
        </w:rPr>
        <w:t>7</w:t>
      </w:r>
      <w:r>
        <w:rPr>
          <w:rFonts w:ascii="Times New Roman" w:eastAsia="Times New Roman" w:hAnsi="Times New Roman" w:cs="Times New Roman"/>
          <w:bCs/>
          <w:sz w:val="24"/>
          <w:szCs w:val="24"/>
          <w:lang w:val="ru-RU"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sidRPr="00EE4261">
        <w:rPr>
          <w:rFonts w:ascii="Times New Roman" w:eastAsia="Times New Roman" w:hAnsi="Times New Roman" w:cs="Times New Roman"/>
          <w:b/>
          <w:bCs/>
          <w:sz w:val="24"/>
          <w:szCs w:val="24"/>
          <w:u w:val="single"/>
          <w:lang w:eastAsia="bg-BG"/>
        </w:rPr>
        <w:t>относно:</w:t>
      </w:r>
      <w:r w:rsidRPr="00EE4261">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 Приемане на Годишен доклад за 2017 година за наблюдението и изпълнението на Общински План за развитие /ОПР/ 2014-2020г..</w:t>
      </w:r>
    </w:p>
    <w:p w:rsidR="000D0358" w:rsidRPr="00EE4261" w:rsidRDefault="000D0358" w:rsidP="000D0358">
      <w:pPr>
        <w:spacing w:after="0" w:line="240" w:lineRule="auto"/>
        <w:ind w:left="495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E4261">
        <w:rPr>
          <w:rFonts w:ascii="Times New Roman" w:eastAsia="Times New Roman" w:hAnsi="Times New Roman" w:cs="Times New Roman"/>
          <w:sz w:val="24"/>
          <w:szCs w:val="24"/>
          <w:lang w:eastAsia="bg-BG"/>
        </w:rPr>
        <w:t>Вносител: Кмет на Общината</w:t>
      </w:r>
    </w:p>
    <w:p w:rsidR="000D0358" w:rsidRPr="00EE4261" w:rsidRDefault="000D0358" w:rsidP="000D0358">
      <w:pPr>
        <w:spacing w:after="0" w:line="240" w:lineRule="auto"/>
        <w:jc w:val="both"/>
        <w:rPr>
          <w:rFonts w:ascii="Times New Roman" w:eastAsia="Times New Roman" w:hAnsi="Times New Roman" w:cs="Times New Roman"/>
          <w:sz w:val="24"/>
          <w:szCs w:val="24"/>
          <w:lang w:eastAsia="bg-BG"/>
        </w:rPr>
      </w:pPr>
    </w:p>
    <w:p w:rsidR="000D0358" w:rsidRPr="00653571"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sidRPr="00EE4261">
        <w:rPr>
          <w:rFonts w:ascii="Times New Roman" w:eastAsia="Times New Roman" w:hAnsi="Times New Roman" w:cs="Times New Roman"/>
          <w:b/>
          <w:bCs/>
          <w:sz w:val="24"/>
          <w:szCs w:val="24"/>
          <w:lang w:val="ru-RU" w:eastAsia="bg-BG"/>
        </w:rPr>
        <w:t>8.</w:t>
      </w:r>
      <w:r>
        <w:rPr>
          <w:rFonts w:ascii="Times New Roman" w:eastAsia="Times New Roman" w:hAnsi="Times New Roman" w:cs="Times New Roman"/>
          <w:b/>
          <w:bCs/>
          <w:sz w:val="24"/>
          <w:szCs w:val="24"/>
          <w:lang w:val="ru-RU"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Pr>
          <w:rFonts w:ascii="Times New Roman" w:eastAsia="Times New Roman" w:hAnsi="Times New Roman" w:cs="Times New Roman"/>
          <w:b/>
          <w:bCs/>
          <w:sz w:val="24"/>
          <w:szCs w:val="24"/>
          <w:u w:val="single"/>
          <w:lang w:eastAsia="bg-BG"/>
        </w:rPr>
        <w:t>относно</w:t>
      </w:r>
      <w:r w:rsidRPr="00653571">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Приемане на Общинска програма за закрила на детето за 2018 година.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p>
    <w:p w:rsidR="000D0358" w:rsidRPr="00A04632"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val="ru-RU" w:eastAsia="bg-BG"/>
        </w:rPr>
        <w:t>9</w:t>
      </w:r>
      <w:r w:rsidRPr="00EE4261">
        <w:rPr>
          <w:rFonts w:ascii="Times New Roman" w:eastAsia="Times New Roman" w:hAnsi="Times New Roman" w:cs="Times New Roman"/>
          <w:b/>
          <w:bCs/>
          <w:sz w:val="24"/>
          <w:szCs w:val="24"/>
          <w:lang w:val="ru-RU" w:eastAsia="bg-BG"/>
        </w:rPr>
        <w:t>.</w:t>
      </w:r>
      <w:r w:rsidRPr="00EE4261">
        <w:rPr>
          <w:rFonts w:ascii="Times New Roman" w:eastAsia="Times New Roman" w:hAnsi="Times New Roman" w:cs="Times New Roman"/>
          <w:bCs/>
          <w:sz w:val="24"/>
          <w:szCs w:val="24"/>
          <w:lang w:val="ru-RU"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Pr>
          <w:rFonts w:ascii="Times New Roman" w:eastAsia="Times New Roman" w:hAnsi="Times New Roman" w:cs="Times New Roman"/>
          <w:b/>
          <w:bCs/>
          <w:sz w:val="24"/>
          <w:szCs w:val="24"/>
          <w:u w:val="single"/>
          <w:lang w:eastAsia="bg-BG"/>
        </w:rPr>
        <w:t>относно</w:t>
      </w:r>
      <w:r w:rsidRPr="001679CC">
        <w:rPr>
          <w:rFonts w:ascii="Times New Roman" w:eastAsia="Times New Roman" w:hAnsi="Times New Roman" w:cs="Times New Roman"/>
          <w:bCs/>
          <w:sz w:val="24"/>
          <w:szCs w:val="24"/>
          <w:u w:val="single"/>
          <w:lang w:eastAsia="bg-BG"/>
        </w:rPr>
        <w:t>:</w:t>
      </w:r>
      <w:r w:rsidRPr="001679CC">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Приемане на Проект на Д</w:t>
      </w:r>
      <w:r w:rsidRPr="001679CC">
        <w:rPr>
          <w:rFonts w:ascii="Times New Roman" w:eastAsia="Times New Roman" w:hAnsi="Times New Roman" w:cs="Times New Roman"/>
          <w:bCs/>
          <w:sz w:val="24"/>
          <w:szCs w:val="24"/>
          <w:lang w:eastAsia="bg-BG"/>
        </w:rPr>
        <w:t>оговор за сътрудничество за разделно събиране на отпадъци от опаковки и Програма за разделно събиране на отпадъци от опаковки на територията на Община Никопол.</w:t>
      </w:r>
      <w:r w:rsidRPr="00B57584">
        <w:rPr>
          <w:rFonts w:ascii="Times New Roman" w:eastAsia="Times New Roman" w:hAnsi="Times New Roman" w:cs="Times New Roman"/>
          <w:b/>
          <w:bCs/>
          <w:sz w:val="24"/>
          <w:szCs w:val="24"/>
          <w:lang w:eastAsia="bg-BG"/>
        </w:rPr>
        <w:t xml:space="preserve">  </w:t>
      </w:r>
      <w:r w:rsidRPr="001679CC">
        <w:rPr>
          <w:rFonts w:ascii="Times New Roman" w:eastAsia="Times New Roman" w:hAnsi="Times New Roman" w:cs="Times New Roman"/>
          <w:bCs/>
          <w:sz w:val="24"/>
          <w:szCs w:val="24"/>
          <w:lang w:eastAsia="bg-BG"/>
        </w:rPr>
        <w:t xml:space="preserve"> </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p>
    <w:p w:rsidR="000D0358"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val="ru-RU" w:eastAsia="bg-BG"/>
        </w:rPr>
        <w:t>10</w:t>
      </w:r>
      <w:r w:rsidRPr="00EE4261">
        <w:rPr>
          <w:rFonts w:ascii="Times New Roman" w:eastAsia="Times New Roman" w:hAnsi="Times New Roman" w:cs="Times New Roman"/>
          <w:b/>
          <w:bCs/>
          <w:sz w:val="24"/>
          <w:szCs w:val="24"/>
          <w:lang w:val="ru-RU" w:eastAsia="bg-BG"/>
        </w:rPr>
        <w:t>.</w:t>
      </w:r>
      <w:r w:rsidRPr="00EE4261">
        <w:rPr>
          <w:rFonts w:ascii="Times New Roman" w:eastAsia="Times New Roman" w:hAnsi="Times New Roman" w:cs="Times New Roman"/>
          <w:bCs/>
          <w:sz w:val="24"/>
          <w:szCs w:val="24"/>
          <w:lang w:val="ru-RU"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sidRPr="00655EC0">
        <w:rPr>
          <w:rFonts w:ascii="Times New Roman" w:eastAsia="Times New Roman" w:hAnsi="Times New Roman" w:cs="Times New Roman"/>
          <w:b/>
          <w:bCs/>
          <w:sz w:val="24"/>
          <w:szCs w:val="24"/>
          <w:u w:val="single"/>
          <w:lang w:eastAsia="bg-BG"/>
        </w:rPr>
        <w:t>относно:</w:t>
      </w:r>
      <w:r w:rsidRPr="00655EC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Приемане на Отчет за дейността на Местната комисия за борба срещу противообществените прояви на малолетните и  непълнолетните през 2017година.</w:t>
      </w:r>
    </w:p>
    <w:p w:rsidR="000D0358"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 xml:space="preserve">                                                                                        </w:t>
      </w:r>
      <w:r w:rsidRPr="00EE4261">
        <w:rPr>
          <w:rFonts w:ascii="Times New Roman" w:eastAsia="Times New Roman" w:hAnsi="Times New Roman" w:cs="Times New Roman"/>
          <w:sz w:val="24"/>
          <w:szCs w:val="24"/>
          <w:lang w:eastAsia="bg-BG"/>
        </w:rPr>
        <w:t>Вносител: Кмет на Общината</w:t>
      </w:r>
    </w:p>
    <w:p w:rsidR="000D0358" w:rsidRDefault="000D0358" w:rsidP="000D0358">
      <w:pPr>
        <w:keepNext/>
        <w:spacing w:after="0" w:line="240" w:lineRule="auto"/>
        <w:jc w:val="both"/>
        <w:outlineLvl w:val="3"/>
        <w:rPr>
          <w:rFonts w:ascii="Times New Roman" w:eastAsia="Times New Roman" w:hAnsi="Times New Roman" w:cs="Times New Roman"/>
          <w:bCs/>
          <w:sz w:val="24"/>
          <w:szCs w:val="24"/>
          <w:lang w:eastAsia="bg-BG"/>
        </w:rPr>
      </w:pPr>
    </w:p>
    <w:p w:rsidR="000D0358" w:rsidRPr="00655EC0"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11</w:t>
      </w:r>
      <w:r w:rsidRPr="00EE4261">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sidRPr="00655EC0">
        <w:rPr>
          <w:rFonts w:ascii="Times New Roman" w:eastAsia="Times New Roman" w:hAnsi="Times New Roman" w:cs="Times New Roman"/>
          <w:b/>
          <w:bCs/>
          <w:sz w:val="24"/>
          <w:szCs w:val="24"/>
          <w:u w:val="single"/>
          <w:lang w:eastAsia="bg-BG"/>
        </w:rPr>
        <w:t>относно:</w:t>
      </w:r>
      <w:r w:rsidRPr="00655EC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Cs/>
          <w:sz w:val="24"/>
          <w:szCs w:val="24"/>
          <w:lang w:eastAsia="bg-BG"/>
        </w:rPr>
        <w:t>Отдаване на имоти от общинския поземлен фонд /ОПФ/ под наем или аренда за стопанската 2018-2019 година.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Pr="00EE4261" w:rsidRDefault="000D0358" w:rsidP="000D0358">
      <w:pPr>
        <w:spacing w:after="0" w:line="240" w:lineRule="auto"/>
        <w:jc w:val="both"/>
        <w:rPr>
          <w:rFonts w:ascii="Times New Roman" w:eastAsia="Times New Roman" w:hAnsi="Times New Roman" w:cs="Times New Roman"/>
          <w:b/>
          <w:sz w:val="24"/>
          <w:szCs w:val="24"/>
          <w:lang w:eastAsia="bg-BG"/>
        </w:rPr>
      </w:pPr>
    </w:p>
    <w:p w:rsidR="000D0358" w:rsidRPr="00655EC0"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12</w:t>
      </w:r>
      <w:r w:rsidRPr="00EE4261">
        <w:rPr>
          <w:rFonts w:ascii="Times New Roman" w:eastAsia="Times New Roman" w:hAnsi="Times New Roman" w:cs="Times New Roman"/>
          <w:b/>
          <w:sz w:val="24"/>
          <w:szCs w:val="24"/>
          <w:lang w:eastAsia="bg-BG"/>
        </w:rPr>
        <w:t>.</w:t>
      </w:r>
      <w:r w:rsidRPr="00EE4261">
        <w:rPr>
          <w:rFonts w:ascii="Times New Roman" w:eastAsia="Times New Roman" w:hAnsi="Times New Roman" w:cs="Times New Roman"/>
          <w:bCs/>
          <w:sz w:val="24"/>
          <w:szCs w:val="24"/>
          <w:lang w:eastAsia="bg-BG"/>
        </w:rPr>
        <w:t xml:space="preserve">Докладна записка </w:t>
      </w:r>
      <w:r w:rsidRPr="00655EC0">
        <w:rPr>
          <w:rFonts w:ascii="Times New Roman" w:eastAsia="Times New Roman" w:hAnsi="Times New Roman" w:cs="Times New Roman"/>
          <w:b/>
          <w:bCs/>
          <w:sz w:val="24"/>
          <w:szCs w:val="24"/>
          <w:u w:val="single"/>
          <w:lang w:eastAsia="bg-BG"/>
        </w:rPr>
        <w:t>относно:</w:t>
      </w:r>
      <w:r w:rsidRPr="00655EC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Прекратяване на членството на Община Никопол в Сдружение с нестопанска цел „Местна инициативна рибарска група Дунав Долна Мизия Белене- Никопол- Гулянци – Долна Митрополия“.</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p>
    <w:p w:rsidR="000D0358" w:rsidRPr="00655EC0" w:rsidRDefault="000D0358" w:rsidP="000D0358">
      <w:pPr>
        <w:keepNext/>
        <w:spacing w:after="0" w:line="240" w:lineRule="auto"/>
        <w:ind w:hanging="23"/>
        <w:jc w:val="both"/>
        <w:outlineLvl w:val="3"/>
        <w:rPr>
          <w:rFonts w:ascii="Times New Roman" w:eastAsia="Times New Roman" w:hAnsi="Times New Roman" w:cs="Times New Roman"/>
          <w:bCs/>
          <w:sz w:val="24"/>
          <w:szCs w:val="24"/>
          <w:lang w:eastAsia="bg-BG"/>
        </w:rPr>
      </w:pPr>
      <w:r>
        <w:rPr>
          <w:rFonts w:ascii="Times New Roman" w:eastAsia="Times New Roman" w:hAnsi="Times New Roman" w:cs="Times New Roman"/>
          <w:b/>
          <w:sz w:val="24"/>
          <w:szCs w:val="24"/>
          <w:lang w:eastAsia="bg-BG"/>
        </w:rPr>
        <w:t>13</w:t>
      </w:r>
      <w:r w:rsidRPr="00EE4261">
        <w:rPr>
          <w:rFonts w:ascii="Times New Roman" w:eastAsia="Times New Roman" w:hAnsi="Times New Roman" w:cs="Times New Roman"/>
          <w:b/>
          <w:sz w:val="24"/>
          <w:szCs w:val="24"/>
          <w:lang w:eastAsia="bg-BG"/>
        </w:rPr>
        <w:t>.</w:t>
      </w:r>
      <w:r w:rsidRPr="00C03D16">
        <w:rPr>
          <w:rFonts w:ascii="Times New Roman" w:eastAsia="Times New Roman" w:hAnsi="Times New Roman" w:cs="Times New Roman"/>
          <w:bCs/>
          <w:sz w:val="24"/>
          <w:szCs w:val="24"/>
          <w:lang w:eastAsia="bg-BG"/>
        </w:rPr>
        <w:t xml:space="preserve"> </w:t>
      </w:r>
      <w:r w:rsidRPr="00EE4261">
        <w:rPr>
          <w:rFonts w:ascii="Times New Roman" w:eastAsia="Times New Roman" w:hAnsi="Times New Roman" w:cs="Times New Roman"/>
          <w:bCs/>
          <w:sz w:val="24"/>
          <w:szCs w:val="24"/>
          <w:lang w:eastAsia="bg-BG"/>
        </w:rPr>
        <w:t xml:space="preserve">Докладна записка </w:t>
      </w:r>
      <w:r w:rsidRPr="00655EC0">
        <w:rPr>
          <w:rFonts w:ascii="Times New Roman" w:eastAsia="Times New Roman" w:hAnsi="Times New Roman" w:cs="Times New Roman"/>
          <w:b/>
          <w:bCs/>
          <w:sz w:val="24"/>
          <w:szCs w:val="24"/>
          <w:u w:val="single"/>
          <w:lang w:eastAsia="bg-BG"/>
        </w:rPr>
        <w:t>относно:</w:t>
      </w:r>
      <w:r w:rsidRPr="00655EC0">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Актуализация на бюджета на Община Никопол за 2018 година.</w:t>
      </w:r>
    </w:p>
    <w:p w:rsidR="000D0358" w:rsidRDefault="000D0358" w:rsidP="000D0358">
      <w:pPr>
        <w:spacing w:after="0" w:line="240" w:lineRule="auto"/>
        <w:ind w:left="4956"/>
        <w:jc w:val="both"/>
        <w:rPr>
          <w:rFonts w:ascii="Times New Roman" w:eastAsia="Times New Roman" w:hAnsi="Times New Roman" w:cs="Times New Roman"/>
          <w:sz w:val="24"/>
          <w:szCs w:val="24"/>
          <w:lang w:eastAsia="bg-BG"/>
        </w:rPr>
      </w:pPr>
      <w:r w:rsidRPr="00EE4261">
        <w:rPr>
          <w:rFonts w:ascii="Times New Roman" w:eastAsia="Times New Roman" w:hAnsi="Times New Roman" w:cs="Times New Roman"/>
          <w:sz w:val="24"/>
          <w:szCs w:val="24"/>
          <w:lang w:eastAsia="bg-BG"/>
        </w:rPr>
        <w:t xml:space="preserve">     Вносител: Кмет на Общината</w:t>
      </w:r>
    </w:p>
    <w:p w:rsidR="000D0358" w:rsidRPr="00C93E10" w:rsidRDefault="000D0358" w:rsidP="003E6E2A">
      <w:pPr>
        <w:spacing w:after="0" w:line="240" w:lineRule="auto"/>
        <w:jc w:val="both"/>
        <w:rPr>
          <w:rFonts w:ascii="Times New Roman" w:eastAsia="Times New Roman" w:hAnsi="Times New Roman" w:cs="Times New Roman"/>
          <w:sz w:val="24"/>
          <w:szCs w:val="24"/>
          <w:lang w:eastAsia="bg-BG"/>
        </w:rPr>
      </w:pPr>
      <w:r w:rsidRPr="00EC3CD1">
        <w:rPr>
          <w:rFonts w:ascii="Times New Roman" w:eastAsia="Times New Roman" w:hAnsi="Times New Roman" w:cs="Times New Roman"/>
          <w:b/>
          <w:sz w:val="24"/>
          <w:szCs w:val="24"/>
          <w:lang w:eastAsia="bg-BG"/>
        </w:rPr>
        <w:t>14.</w:t>
      </w:r>
      <w:r w:rsidRPr="00EE4261">
        <w:rPr>
          <w:rFonts w:ascii="Times New Roman" w:eastAsia="Times New Roman" w:hAnsi="Times New Roman" w:cs="Times New Roman"/>
          <w:sz w:val="24"/>
          <w:szCs w:val="24"/>
          <w:lang w:eastAsia="bg-BG"/>
        </w:rPr>
        <w:t>Изказвания,  питания, становища и предложения на граждани.</w:t>
      </w:r>
    </w:p>
    <w:p w:rsidR="00E33239" w:rsidRPr="0085011D" w:rsidRDefault="00B20F4F" w:rsidP="0085011D">
      <w:pPr>
        <w:jc w:val="center"/>
        <w:rPr>
          <w:rFonts w:ascii="Times New Roman" w:eastAsia="Times New Roman" w:hAnsi="Times New Roman" w:cs="Times New Roman"/>
          <w:b/>
          <w:sz w:val="28"/>
          <w:szCs w:val="28"/>
          <w:lang w:eastAsia="bg-BG"/>
        </w:rPr>
      </w:pPr>
      <w:r w:rsidRPr="0085011D">
        <w:rPr>
          <w:rFonts w:ascii="Times New Roman" w:eastAsia="Times New Roman" w:hAnsi="Times New Roman" w:cs="Times New Roman"/>
          <w:b/>
          <w:sz w:val="28"/>
          <w:szCs w:val="28"/>
          <w:lang w:eastAsia="bg-BG"/>
        </w:rPr>
        <w:lastRenderedPageBreak/>
        <w:t>ПО ПЪРВА ТОЧКА ОТ ДНЕВНИЯ РЕД</w:t>
      </w:r>
    </w:p>
    <w:p w:rsidR="00B20F4F" w:rsidRDefault="00B20F4F" w:rsidP="003E6E2A">
      <w:pP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Отношение взеха:</w:t>
      </w:r>
    </w:p>
    <w:p w:rsidR="00AA6FAC" w:rsidRPr="00FB6B88" w:rsidRDefault="008C770B" w:rsidP="00AA6FA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923A8">
        <w:rPr>
          <w:rFonts w:ascii="Times New Roman" w:eastAsia="Times New Roman" w:hAnsi="Times New Roman" w:cs="Times New Roman"/>
          <w:b/>
          <w:sz w:val="28"/>
          <w:szCs w:val="28"/>
          <w:lang w:eastAsia="bg-BG"/>
        </w:rPr>
        <w:t>Светла Асенова-</w:t>
      </w:r>
      <w:r>
        <w:rPr>
          <w:rFonts w:ascii="Times New Roman" w:eastAsia="Times New Roman" w:hAnsi="Times New Roman" w:cs="Times New Roman"/>
          <w:sz w:val="28"/>
          <w:szCs w:val="28"/>
          <w:lang w:eastAsia="bg-BG"/>
        </w:rPr>
        <w:t xml:space="preserve"> П-л на П.К.:</w:t>
      </w:r>
      <w:r w:rsidR="00C65635">
        <w:rPr>
          <w:rFonts w:ascii="Times New Roman" w:eastAsia="Times New Roman" w:hAnsi="Times New Roman" w:cs="Times New Roman"/>
          <w:sz w:val="28"/>
          <w:szCs w:val="28"/>
          <w:lang w:eastAsia="bg-BG"/>
        </w:rPr>
        <w:t xml:space="preserve"> Постоянната комисия по „Местно самоуправление, нормативна уредба, обществен ред и сигурност   </w:t>
      </w:r>
      <w:r w:rsidR="00C65635">
        <w:rPr>
          <w:rFonts w:ascii="Times New Roman" w:eastAsiaTheme="majorEastAsia" w:hAnsi="Times New Roman" w:cs="Times New Roman"/>
          <w:bCs/>
          <w:iCs/>
          <w:color w:val="4F81BD" w:themeColor="accent1"/>
          <w:sz w:val="28"/>
          <w:szCs w:val="28"/>
          <w:lang w:eastAsia="bg-BG"/>
        </w:rPr>
        <w:t>н</w:t>
      </w:r>
      <w:r w:rsidR="00AA6FAC" w:rsidRPr="00BC5D05">
        <w:rPr>
          <w:rFonts w:ascii="Times New Roman" w:eastAsiaTheme="majorEastAsia" w:hAnsi="Times New Roman" w:cs="Times New Roman"/>
          <w:bCs/>
          <w:iCs/>
          <w:color w:val="4F81BD" w:themeColor="accent1"/>
          <w:sz w:val="28"/>
          <w:szCs w:val="28"/>
          <w:lang w:eastAsia="bg-BG"/>
        </w:rPr>
        <w:t>а за</w:t>
      </w:r>
      <w:r w:rsidR="00AA6FAC">
        <w:rPr>
          <w:rFonts w:ascii="Times New Roman" w:eastAsiaTheme="majorEastAsia" w:hAnsi="Times New Roman" w:cs="Times New Roman"/>
          <w:bCs/>
          <w:iCs/>
          <w:color w:val="4F81BD" w:themeColor="accent1"/>
          <w:sz w:val="28"/>
          <w:szCs w:val="28"/>
          <w:lang w:eastAsia="bg-BG"/>
        </w:rPr>
        <w:t>седание  проведено на 21.03.2018</w:t>
      </w:r>
      <w:r w:rsidR="005D2CE9">
        <w:rPr>
          <w:rFonts w:ascii="Times New Roman" w:eastAsiaTheme="majorEastAsia" w:hAnsi="Times New Roman" w:cs="Times New Roman"/>
          <w:bCs/>
          <w:iCs/>
          <w:color w:val="4F81BD" w:themeColor="accent1"/>
          <w:sz w:val="28"/>
          <w:szCs w:val="28"/>
          <w:lang w:eastAsia="bg-BG"/>
        </w:rPr>
        <w:t xml:space="preserve">г. </w:t>
      </w:r>
      <w:r w:rsidR="00AA6FAC" w:rsidRPr="00BC5D05">
        <w:rPr>
          <w:rFonts w:ascii="Times New Roman" w:eastAsiaTheme="majorEastAsia" w:hAnsi="Times New Roman" w:cs="Times New Roman"/>
          <w:bCs/>
          <w:iCs/>
          <w:color w:val="4F81BD" w:themeColor="accent1"/>
          <w:sz w:val="28"/>
          <w:szCs w:val="28"/>
          <w:lang w:eastAsia="bg-BG"/>
        </w:rPr>
        <w:t xml:space="preserve"> разгледа докладната записка  </w:t>
      </w:r>
      <w:r w:rsidR="00AA6FAC" w:rsidRPr="00BC5D05">
        <w:rPr>
          <w:rFonts w:ascii="Times New Roman" w:eastAsiaTheme="majorEastAsia" w:hAnsi="Times New Roman" w:cs="Times New Roman"/>
          <w:bCs/>
          <w:iCs/>
          <w:color w:val="4F81BD" w:themeColor="accent1"/>
          <w:sz w:val="28"/>
          <w:szCs w:val="28"/>
          <w:u w:val="single"/>
          <w:lang w:eastAsia="bg-BG"/>
        </w:rPr>
        <w:t>относно:</w:t>
      </w:r>
      <w:r w:rsidR="00AA6FAC" w:rsidRPr="00CD4467">
        <w:rPr>
          <w:rFonts w:ascii="Times New Roman" w:hAnsi="Times New Roman" w:cs="Times New Roman"/>
          <w:sz w:val="24"/>
          <w:szCs w:val="24"/>
          <w:lang w:eastAsia="bg-BG"/>
        </w:rPr>
        <w:t xml:space="preserve"> </w:t>
      </w:r>
      <w:r w:rsidR="00AA6FAC" w:rsidRPr="00CD4467">
        <w:rPr>
          <w:rFonts w:ascii="Times New Roman" w:hAnsi="Times New Roman" w:cs="Times New Roman"/>
          <w:sz w:val="28"/>
          <w:szCs w:val="28"/>
          <w:lang w:eastAsia="bg-BG"/>
        </w:rPr>
        <w:t xml:space="preserve">Утвърждаване на План- график за работата на Общински съвет-Никопол, мандат 2015 г. – 2019 г. за </w:t>
      </w:r>
      <w:r w:rsidR="00AA6FAC">
        <w:rPr>
          <w:rFonts w:ascii="Times New Roman" w:hAnsi="Times New Roman" w:cs="Times New Roman"/>
          <w:sz w:val="28"/>
          <w:szCs w:val="28"/>
          <w:lang w:val="en-US" w:eastAsia="bg-BG"/>
        </w:rPr>
        <w:t>I</w:t>
      </w:r>
      <w:r w:rsidR="00AA6FAC" w:rsidRPr="00CD4467">
        <w:rPr>
          <w:rFonts w:ascii="Times New Roman" w:hAnsi="Times New Roman" w:cs="Times New Roman"/>
          <w:sz w:val="28"/>
          <w:szCs w:val="28"/>
          <w:lang w:val="en-US" w:eastAsia="bg-BG"/>
        </w:rPr>
        <w:t>I</w:t>
      </w:r>
      <w:r w:rsidR="00AA6FAC" w:rsidRPr="00CD4467">
        <w:rPr>
          <w:rFonts w:ascii="Times New Roman" w:hAnsi="Times New Roman" w:cs="Times New Roman"/>
          <w:sz w:val="28"/>
          <w:szCs w:val="28"/>
          <w:lang w:val="ru-RU" w:eastAsia="bg-BG"/>
        </w:rPr>
        <w:t>-</w:t>
      </w:r>
      <w:r w:rsidR="00AA6FAC" w:rsidRPr="00CD4467">
        <w:rPr>
          <w:rFonts w:ascii="Times New Roman" w:hAnsi="Times New Roman" w:cs="Times New Roman"/>
          <w:sz w:val="28"/>
          <w:szCs w:val="28"/>
          <w:lang w:eastAsia="bg-BG"/>
        </w:rPr>
        <w:t>то тримесечие на 201</w:t>
      </w:r>
      <w:r w:rsidR="00AA6FAC" w:rsidRPr="00CD4467">
        <w:rPr>
          <w:rFonts w:ascii="Times New Roman" w:hAnsi="Times New Roman" w:cs="Times New Roman"/>
          <w:sz w:val="28"/>
          <w:szCs w:val="28"/>
          <w:lang w:val="ru-RU" w:eastAsia="bg-BG"/>
        </w:rPr>
        <w:t>8</w:t>
      </w:r>
      <w:r w:rsidR="00AA6FAC">
        <w:rPr>
          <w:rFonts w:ascii="Times New Roman" w:hAnsi="Times New Roman" w:cs="Times New Roman"/>
          <w:sz w:val="28"/>
          <w:szCs w:val="28"/>
          <w:lang w:eastAsia="bg-BG"/>
        </w:rPr>
        <w:t xml:space="preserve"> г.</w:t>
      </w:r>
      <w:r w:rsidR="00AA6FAC" w:rsidRPr="00BC5D05">
        <w:rPr>
          <w:rFonts w:ascii="Times New Roman" w:eastAsia="Times New Roman" w:hAnsi="Times New Roman" w:cs="Times New Roman"/>
          <w:bCs/>
          <w:sz w:val="24"/>
          <w:szCs w:val="24"/>
          <w:lang w:eastAsia="bg-BG"/>
        </w:rPr>
        <w:t xml:space="preserve">, </w:t>
      </w:r>
      <w:r w:rsidR="00AA6FAC" w:rsidRPr="00BC5D05">
        <w:rPr>
          <w:rFonts w:asciiTheme="majorHAnsi" w:eastAsiaTheme="majorEastAsia" w:hAnsiTheme="majorHAnsi" w:cstheme="majorBidi"/>
          <w:bCs/>
          <w:iCs/>
          <w:color w:val="4F81BD" w:themeColor="accent1"/>
          <w:sz w:val="28"/>
          <w:szCs w:val="28"/>
          <w:lang w:eastAsia="bg-BG"/>
        </w:rPr>
        <w:t>и  прие следното</w:t>
      </w:r>
    </w:p>
    <w:p w:rsidR="00AA6FAC" w:rsidRPr="00BC5D05" w:rsidRDefault="00AA6FAC" w:rsidP="00AA6FAC">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AA6FAC" w:rsidRPr="00BC5D05" w:rsidRDefault="00AA6FAC" w:rsidP="00AA6FAC">
      <w:pPr>
        <w:spacing w:after="0" w:line="240" w:lineRule="auto"/>
        <w:rPr>
          <w:rFonts w:ascii="Times New Roman" w:eastAsia="Times New Roman" w:hAnsi="Times New Roman" w:cs="Times New Roman"/>
          <w:b/>
          <w:sz w:val="28"/>
          <w:szCs w:val="28"/>
          <w:lang w:val="ru-RU" w:eastAsia="bg-BG"/>
        </w:rPr>
      </w:pPr>
    </w:p>
    <w:p w:rsidR="00AA6FAC" w:rsidRPr="00BC5D05" w:rsidRDefault="00AA6FAC" w:rsidP="00E04908">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AA6FAC" w:rsidRPr="00BC5D05" w:rsidRDefault="00AA6FAC" w:rsidP="00E04908">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sz w:val="28"/>
          <w:szCs w:val="28"/>
          <w:lang w:eastAsia="bg-BG"/>
        </w:rPr>
        <w:tab/>
      </w:r>
    </w:p>
    <w:p w:rsidR="00AA6FAC" w:rsidRDefault="00E04908" w:rsidP="003A2823">
      <w:pPr>
        <w:spacing w:after="0" w:line="240" w:lineRule="auto"/>
        <w:rPr>
          <w:rFonts w:ascii="Times New Roman" w:hAnsi="Times New Roman" w:cs="Times New Roman"/>
          <w:sz w:val="28"/>
          <w:szCs w:val="28"/>
        </w:rPr>
      </w:pPr>
      <w:r>
        <w:tab/>
      </w:r>
      <w:r w:rsidRPr="00D923A8">
        <w:rPr>
          <w:rFonts w:ascii="Times New Roman" w:hAnsi="Times New Roman" w:cs="Times New Roman"/>
          <w:sz w:val="28"/>
          <w:szCs w:val="28"/>
          <w:u w:val="single"/>
        </w:rPr>
        <w:t>Кр.Гатев</w:t>
      </w:r>
      <w:r w:rsidRPr="00E04908">
        <w:rPr>
          <w:rFonts w:ascii="Times New Roman" w:hAnsi="Times New Roman" w:cs="Times New Roman"/>
          <w:sz w:val="28"/>
          <w:szCs w:val="28"/>
        </w:rPr>
        <w:t xml:space="preserve">: В докладната е записано на едно </w:t>
      </w:r>
      <w:r>
        <w:rPr>
          <w:rFonts w:ascii="Times New Roman" w:hAnsi="Times New Roman" w:cs="Times New Roman"/>
          <w:sz w:val="28"/>
          <w:szCs w:val="28"/>
        </w:rPr>
        <w:t>място първо триме</w:t>
      </w:r>
      <w:r w:rsidRPr="00E04908">
        <w:rPr>
          <w:rFonts w:ascii="Times New Roman" w:hAnsi="Times New Roman" w:cs="Times New Roman"/>
          <w:sz w:val="28"/>
          <w:szCs w:val="28"/>
        </w:rPr>
        <w:t>сечие, да се поправи на второ тримесечие.</w:t>
      </w:r>
    </w:p>
    <w:p w:rsidR="00E04908" w:rsidRDefault="00E04908" w:rsidP="003A2823">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923A8">
        <w:rPr>
          <w:rFonts w:ascii="Times New Roman" w:hAnsi="Times New Roman" w:cs="Times New Roman"/>
          <w:b/>
          <w:sz w:val="28"/>
          <w:szCs w:val="28"/>
        </w:rPr>
        <w:t>Кр.Халов</w:t>
      </w:r>
      <w:r>
        <w:rPr>
          <w:rFonts w:ascii="Times New Roman" w:hAnsi="Times New Roman" w:cs="Times New Roman"/>
          <w:sz w:val="28"/>
          <w:szCs w:val="28"/>
        </w:rPr>
        <w:t>: Допусната е техническа грешка и тя е в експозето, ще се поправи.</w:t>
      </w:r>
    </w:p>
    <w:p w:rsidR="00E04908" w:rsidRDefault="00E04908" w:rsidP="00E04908">
      <w:pPr>
        <w:spacing w:after="0" w:line="240" w:lineRule="auto"/>
        <w:rPr>
          <w:rFonts w:ascii="Times New Roman" w:hAnsi="Times New Roman" w:cs="Times New Roman"/>
          <w:sz w:val="28"/>
          <w:szCs w:val="28"/>
        </w:rPr>
      </w:pPr>
      <w:r>
        <w:rPr>
          <w:rFonts w:ascii="Times New Roman" w:hAnsi="Times New Roman" w:cs="Times New Roman"/>
          <w:sz w:val="28"/>
          <w:szCs w:val="28"/>
        </w:rPr>
        <w:tab/>
        <w:t>Колеги, гласуваме проекта за решение /чете проекта за решение/.</w:t>
      </w:r>
    </w:p>
    <w:p w:rsidR="00E04908" w:rsidRPr="00E04908" w:rsidRDefault="00E04908" w:rsidP="00E04908">
      <w:pPr>
        <w:spacing w:after="0" w:line="240" w:lineRule="auto"/>
        <w:ind w:firstLine="708"/>
        <w:jc w:val="both"/>
        <w:rPr>
          <w:rFonts w:ascii="Times New Roman" w:eastAsia="Times New Roman" w:hAnsi="Times New Roman" w:cs="Times New Roman"/>
          <w:sz w:val="28"/>
          <w:szCs w:val="28"/>
          <w:lang w:eastAsia="bg-BG"/>
        </w:rPr>
      </w:pPr>
      <w:r w:rsidRPr="00E04908">
        <w:rPr>
          <w:rFonts w:ascii="Times New Roman" w:eastAsia="Times New Roman" w:hAnsi="Times New Roman" w:cs="Times New Roman"/>
          <w:sz w:val="28"/>
          <w:szCs w:val="28"/>
          <w:lang w:eastAsia="bg-BG"/>
        </w:rPr>
        <w:t>На  основание чл.21, ал.1, т.23 от ЗМСМА, във връзка с чл.65, ал.2 Правилника за организацията и дейността на Общинския съвет-Никопол, неговите комисии и взаимодействието му с Общинската администрация за периода 2015 г.-2019 г., Общински съвет- Никопол</w:t>
      </w:r>
      <w:r>
        <w:rPr>
          <w:rFonts w:ascii="Times New Roman" w:eastAsia="Times New Roman" w:hAnsi="Times New Roman" w:cs="Times New Roman"/>
          <w:sz w:val="28"/>
          <w:szCs w:val="28"/>
          <w:lang w:eastAsia="bg-BG"/>
        </w:rPr>
        <w:t xml:space="preserve"> прие следното</w:t>
      </w:r>
    </w:p>
    <w:p w:rsidR="00E04908" w:rsidRPr="00E04908" w:rsidRDefault="00E04908" w:rsidP="008547C4">
      <w:pPr>
        <w:spacing w:after="0" w:line="240" w:lineRule="auto"/>
        <w:ind w:firstLine="708"/>
        <w:jc w:val="both"/>
        <w:rPr>
          <w:rFonts w:ascii="Times New Roman" w:eastAsia="Times New Roman" w:hAnsi="Times New Roman" w:cs="Times New Roman"/>
          <w:sz w:val="24"/>
          <w:szCs w:val="24"/>
          <w:lang w:eastAsia="bg-BG"/>
        </w:rPr>
      </w:pPr>
      <w:r w:rsidRPr="00E04908">
        <w:rPr>
          <w:rFonts w:ascii="Times New Roman" w:eastAsia="Times New Roman" w:hAnsi="Times New Roman" w:cs="Times New Roman"/>
          <w:sz w:val="24"/>
          <w:szCs w:val="24"/>
          <w:lang w:eastAsia="bg-BG"/>
        </w:rPr>
        <w:t xml:space="preserve"> </w:t>
      </w:r>
    </w:p>
    <w:p w:rsidR="00E04908" w:rsidRDefault="00E04908" w:rsidP="00E04908">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Р Е Ш Е Н И Е</w:t>
      </w:r>
    </w:p>
    <w:p w:rsidR="00E04908" w:rsidRPr="00E04908" w:rsidRDefault="00E04908" w:rsidP="008547C4">
      <w:pPr>
        <w:spacing w:after="0" w:line="240" w:lineRule="auto"/>
        <w:jc w:val="cente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№319/29.03.2018г.</w:t>
      </w:r>
    </w:p>
    <w:p w:rsidR="00E04908" w:rsidRPr="00E04908" w:rsidRDefault="00E04908" w:rsidP="00E04908">
      <w:pPr>
        <w:spacing w:after="0" w:line="240" w:lineRule="auto"/>
        <w:rPr>
          <w:rFonts w:ascii="Times New Roman" w:eastAsia="Times New Roman" w:hAnsi="Times New Roman" w:cs="Times New Roman"/>
          <w:b/>
          <w:sz w:val="24"/>
          <w:szCs w:val="24"/>
          <w:lang w:eastAsia="bg-BG"/>
        </w:rPr>
      </w:pPr>
    </w:p>
    <w:p w:rsidR="00E04908" w:rsidRDefault="00E04908" w:rsidP="00E04908">
      <w:pPr>
        <w:spacing w:after="0" w:line="240" w:lineRule="auto"/>
        <w:ind w:firstLine="708"/>
        <w:jc w:val="both"/>
        <w:rPr>
          <w:rFonts w:ascii="Times New Roman" w:eastAsia="Times New Roman" w:hAnsi="Times New Roman" w:cs="Times New Roman"/>
          <w:sz w:val="28"/>
          <w:szCs w:val="28"/>
          <w:lang w:eastAsia="bg-BG"/>
        </w:rPr>
      </w:pPr>
      <w:r w:rsidRPr="00E04908">
        <w:rPr>
          <w:rFonts w:ascii="Times New Roman" w:eastAsia="Times New Roman" w:hAnsi="Times New Roman" w:cs="Times New Roman"/>
          <w:sz w:val="28"/>
          <w:szCs w:val="28"/>
          <w:lang w:eastAsia="bg-BG"/>
        </w:rPr>
        <w:t xml:space="preserve">1.Утвърждава План-график за работата на Общински съвет-Никопол, мандат 2015- 2019 г. за </w:t>
      </w:r>
      <w:r w:rsidRPr="00E04908">
        <w:rPr>
          <w:rFonts w:ascii="Times New Roman" w:eastAsia="Times New Roman" w:hAnsi="Times New Roman" w:cs="Times New Roman"/>
          <w:sz w:val="28"/>
          <w:szCs w:val="28"/>
          <w:lang w:val="en-US" w:eastAsia="bg-BG"/>
        </w:rPr>
        <w:t>II</w:t>
      </w:r>
      <w:r w:rsidRPr="00E04908">
        <w:rPr>
          <w:rFonts w:ascii="Times New Roman" w:eastAsia="Times New Roman" w:hAnsi="Times New Roman" w:cs="Times New Roman"/>
          <w:sz w:val="28"/>
          <w:szCs w:val="28"/>
          <w:lang w:eastAsia="bg-BG"/>
        </w:rPr>
        <w:t>-то тримесечие на 201</w:t>
      </w:r>
      <w:r w:rsidRPr="00E04908">
        <w:rPr>
          <w:rFonts w:ascii="Times New Roman" w:eastAsia="Times New Roman" w:hAnsi="Times New Roman" w:cs="Times New Roman"/>
          <w:sz w:val="28"/>
          <w:szCs w:val="28"/>
          <w:lang w:val="ru-RU" w:eastAsia="bg-BG"/>
        </w:rPr>
        <w:t>8</w:t>
      </w:r>
      <w:r w:rsidRPr="00E04908">
        <w:rPr>
          <w:rFonts w:ascii="Times New Roman" w:eastAsia="Times New Roman" w:hAnsi="Times New Roman" w:cs="Times New Roman"/>
          <w:sz w:val="28"/>
          <w:szCs w:val="28"/>
          <w:lang w:eastAsia="bg-BG"/>
        </w:rPr>
        <w:t xml:space="preserve"> г., съгласно Приложение № 1.</w:t>
      </w:r>
    </w:p>
    <w:p w:rsidR="00B32981" w:rsidRDefault="00B32981" w:rsidP="00E04908">
      <w:pPr>
        <w:spacing w:after="0" w:line="240" w:lineRule="auto"/>
        <w:ind w:firstLine="708"/>
        <w:jc w:val="both"/>
        <w:rPr>
          <w:rFonts w:ascii="Times New Roman" w:eastAsia="Times New Roman" w:hAnsi="Times New Roman" w:cs="Times New Roman"/>
          <w:sz w:val="28"/>
          <w:szCs w:val="28"/>
          <w:lang w:eastAsia="bg-BG"/>
        </w:rPr>
      </w:pPr>
    </w:p>
    <w:p w:rsidR="00677E83" w:rsidRDefault="00677E83" w:rsidP="00E04908">
      <w:pPr>
        <w:spacing w:after="0" w:line="240" w:lineRule="auto"/>
        <w:ind w:firstLine="708"/>
        <w:jc w:val="both"/>
        <w:rPr>
          <w:rFonts w:ascii="Times New Roman" w:eastAsia="Times New Roman" w:hAnsi="Times New Roman" w:cs="Times New Roman"/>
          <w:sz w:val="28"/>
          <w:szCs w:val="28"/>
          <w:lang w:eastAsia="bg-BG"/>
        </w:rPr>
      </w:pPr>
    </w:p>
    <w:p w:rsidR="00B32981" w:rsidRPr="003E6E2A" w:rsidRDefault="00B32981" w:rsidP="00B32981">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ГЛАСУВАЛИ – 14 СЪВЕТНИКА</w:t>
      </w:r>
    </w:p>
    <w:p w:rsidR="00B32981" w:rsidRPr="003E6E2A" w:rsidRDefault="00B32981" w:rsidP="00B32981">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„ЗА“ – 14 СЪВЕТНИКА</w:t>
      </w:r>
    </w:p>
    <w:p w:rsidR="00B32981" w:rsidRPr="003E6E2A" w:rsidRDefault="00B32981" w:rsidP="00B32981">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„ПРОТИВ“ – НЯМА</w:t>
      </w:r>
    </w:p>
    <w:p w:rsidR="00B32981" w:rsidRDefault="00B32981" w:rsidP="00B32981">
      <w:pPr>
        <w:spacing w:after="0" w:line="240" w:lineRule="auto"/>
        <w:jc w:val="center"/>
        <w:rPr>
          <w:rFonts w:ascii="Times New Roman" w:eastAsia="Times New Roman" w:hAnsi="Times New Roman" w:cs="Times New Roman"/>
          <w:sz w:val="28"/>
          <w:szCs w:val="28"/>
          <w:lang w:eastAsia="bg-BG"/>
        </w:rPr>
      </w:pPr>
      <w:r w:rsidRPr="003E6E2A">
        <w:rPr>
          <w:rFonts w:ascii="Times New Roman" w:eastAsia="Times New Roman" w:hAnsi="Times New Roman" w:cs="Times New Roman"/>
          <w:sz w:val="28"/>
          <w:szCs w:val="28"/>
          <w:lang w:eastAsia="bg-BG"/>
        </w:rPr>
        <w:t>„ВЪЗДЪРЖАЛИ СЕ“ – НЯМА</w:t>
      </w:r>
    </w:p>
    <w:p w:rsidR="00B32981" w:rsidRPr="003E6E2A" w:rsidRDefault="00B32981" w:rsidP="00B32981">
      <w:pPr>
        <w:spacing w:after="0" w:line="240" w:lineRule="auto"/>
        <w:jc w:val="center"/>
        <w:rPr>
          <w:rFonts w:ascii="Times New Roman" w:eastAsia="Times New Roman" w:hAnsi="Times New Roman" w:cs="Times New Roman"/>
          <w:sz w:val="28"/>
          <w:szCs w:val="28"/>
          <w:lang w:eastAsia="bg-BG"/>
        </w:rPr>
      </w:pPr>
    </w:p>
    <w:p w:rsidR="00B32981" w:rsidRDefault="00B32981" w:rsidP="00E04908">
      <w:pPr>
        <w:spacing w:after="0" w:line="240" w:lineRule="auto"/>
        <w:ind w:firstLine="708"/>
        <w:jc w:val="both"/>
        <w:rPr>
          <w:rFonts w:ascii="Times New Roman" w:eastAsia="Times New Roman" w:hAnsi="Times New Roman" w:cs="Times New Roman"/>
          <w:sz w:val="28"/>
          <w:szCs w:val="28"/>
          <w:lang w:eastAsia="bg-BG"/>
        </w:rPr>
      </w:pPr>
    </w:p>
    <w:p w:rsidR="00B32981" w:rsidRPr="00E04908" w:rsidRDefault="00B32981" w:rsidP="00E04908">
      <w:pPr>
        <w:spacing w:after="0" w:line="240" w:lineRule="auto"/>
        <w:ind w:firstLine="708"/>
        <w:jc w:val="both"/>
        <w:rPr>
          <w:rFonts w:ascii="Times New Roman" w:eastAsia="Times New Roman" w:hAnsi="Times New Roman" w:cs="Times New Roman"/>
          <w:sz w:val="28"/>
          <w:szCs w:val="28"/>
          <w:lang w:eastAsia="bg-BG"/>
        </w:rPr>
      </w:pPr>
    </w:p>
    <w:p w:rsidR="00E04908" w:rsidRPr="00E04908" w:rsidRDefault="00E04908" w:rsidP="00E04908">
      <w:pPr>
        <w:tabs>
          <w:tab w:val="left" w:pos="720"/>
        </w:tabs>
        <w:spacing w:after="0" w:line="240" w:lineRule="auto"/>
        <w:jc w:val="both"/>
        <w:rPr>
          <w:rFonts w:ascii="Times New Roman" w:eastAsia="Times New Roman" w:hAnsi="Times New Roman" w:cs="Times New Roman"/>
          <w:sz w:val="28"/>
          <w:szCs w:val="28"/>
          <w:lang w:eastAsia="bg-BG"/>
        </w:rPr>
      </w:pPr>
    </w:p>
    <w:p w:rsidR="00E04908" w:rsidRDefault="00E04908" w:rsidP="00E04908">
      <w:pPr>
        <w:spacing w:after="0" w:line="240" w:lineRule="auto"/>
        <w:rPr>
          <w:rFonts w:ascii="Times New Roman" w:hAnsi="Times New Roman" w:cs="Times New Roman"/>
          <w:sz w:val="28"/>
          <w:szCs w:val="28"/>
        </w:rPr>
      </w:pPr>
    </w:p>
    <w:p w:rsidR="00677E83" w:rsidRDefault="00677E83" w:rsidP="00E04908">
      <w:pPr>
        <w:spacing w:after="0" w:line="240" w:lineRule="auto"/>
        <w:rPr>
          <w:rFonts w:ascii="Times New Roman" w:hAnsi="Times New Roman" w:cs="Times New Roman"/>
          <w:sz w:val="28"/>
          <w:szCs w:val="28"/>
        </w:rPr>
        <w:sectPr w:rsidR="00677E83" w:rsidSect="008547C4">
          <w:footerReference w:type="default" r:id="rId8"/>
          <w:pgSz w:w="11906" w:h="16838"/>
          <w:pgMar w:top="993" w:right="1417" w:bottom="568" w:left="1417" w:header="708" w:footer="708" w:gutter="0"/>
          <w:cols w:space="708"/>
          <w:docGrid w:linePitch="360"/>
        </w:sectPr>
      </w:pPr>
    </w:p>
    <w:p w:rsidR="00677E83" w:rsidRPr="005164E3" w:rsidRDefault="00677E83" w:rsidP="00677E83">
      <w:pPr>
        <w:spacing w:after="0" w:line="240" w:lineRule="auto"/>
        <w:ind w:left="8496" w:firstLine="708"/>
        <w:rPr>
          <w:rFonts w:ascii="Times New Roman" w:eastAsia="Times New Roman" w:hAnsi="Times New Roman" w:cs="Times New Roman"/>
          <w:b/>
          <w:sz w:val="20"/>
          <w:szCs w:val="20"/>
          <w:u w:val="single"/>
          <w:lang w:eastAsia="bg-BG"/>
        </w:rPr>
      </w:pPr>
      <w:r w:rsidRPr="005164E3">
        <w:rPr>
          <w:rFonts w:ascii="Times New Roman" w:eastAsia="Times New Roman" w:hAnsi="Times New Roman" w:cs="Times New Roman"/>
          <w:b/>
          <w:sz w:val="20"/>
          <w:szCs w:val="20"/>
          <w:u w:val="single"/>
          <w:lang w:eastAsia="bg-BG"/>
        </w:rPr>
        <w:lastRenderedPageBreak/>
        <w:t>ПРИЛОЖЕНИЕ № 1</w:t>
      </w:r>
    </w:p>
    <w:p w:rsidR="00677E83" w:rsidRPr="005164E3" w:rsidRDefault="00677E83" w:rsidP="00677E83">
      <w:pPr>
        <w:spacing w:after="0" w:line="240" w:lineRule="auto"/>
        <w:ind w:left="7080" w:firstLine="708"/>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ind w:left="7080" w:firstLine="708"/>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        </w:t>
      </w:r>
      <w:r>
        <w:rPr>
          <w:rFonts w:ascii="Times New Roman" w:eastAsia="Times New Roman" w:hAnsi="Times New Roman" w:cs="Times New Roman"/>
          <w:b/>
          <w:sz w:val="20"/>
          <w:szCs w:val="20"/>
          <w:lang w:eastAsia="bg-BG"/>
        </w:rPr>
        <w:t xml:space="preserve">             Приет с Решение № 319./ 29.03.</w:t>
      </w:r>
      <w:r w:rsidRPr="005164E3">
        <w:rPr>
          <w:rFonts w:ascii="Times New Roman" w:eastAsia="Times New Roman" w:hAnsi="Times New Roman" w:cs="Times New Roman"/>
          <w:b/>
          <w:sz w:val="20"/>
          <w:szCs w:val="20"/>
          <w:lang w:eastAsia="bg-BG"/>
        </w:rPr>
        <w:t>2018г.</w:t>
      </w:r>
    </w:p>
    <w:p w:rsidR="00677E83" w:rsidRPr="005164E3" w:rsidRDefault="00677E83" w:rsidP="00677E83">
      <w:pPr>
        <w:spacing w:after="0" w:line="240" w:lineRule="auto"/>
        <w:ind w:left="7080" w:firstLine="708"/>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  на Общински съвет-Никопол</w:t>
      </w:r>
    </w:p>
    <w:p w:rsidR="00677E83" w:rsidRPr="005164E3" w:rsidRDefault="00677E83" w:rsidP="00677E83">
      <w:pPr>
        <w:spacing w:after="0" w:line="240" w:lineRule="auto"/>
        <w:ind w:left="7080" w:firstLine="708"/>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ind w:left="7080" w:firstLine="708"/>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ind w:left="7080" w:firstLine="708"/>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ind w:left="2832" w:firstLine="708"/>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                Утвърдил:</w:t>
      </w:r>
    </w:p>
    <w:p w:rsidR="00677E83" w:rsidRPr="005164E3" w:rsidRDefault="00677E83" w:rsidP="00677E83">
      <w:pPr>
        <w:spacing w:after="0" w:line="240" w:lineRule="auto"/>
        <w:ind w:left="2832" w:firstLine="708"/>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       </w:t>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t xml:space="preserve">                             КРАСИМИР ХАЛОВ- Председател на</w:t>
      </w:r>
    </w:p>
    <w:p w:rsidR="00677E83" w:rsidRPr="005164E3" w:rsidRDefault="00677E83" w:rsidP="00677E83">
      <w:pPr>
        <w:spacing w:after="0" w:line="240" w:lineRule="auto"/>
        <w:ind w:left="2832" w:firstLine="708"/>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r>
      <w:r w:rsidRPr="005164E3">
        <w:rPr>
          <w:rFonts w:ascii="Times New Roman" w:eastAsia="Times New Roman" w:hAnsi="Times New Roman" w:cs="Times New Roman"/>
          <w:b/>
          <w:sz w:val="20"/>
          <w:szCs w:val="20"/>
          <w:lang w:eastAsia="bg-BG"/>
        </w:rPr>
        <w:tab/>
        <w:t xml:space="preserve">                    </w:t>
      </w:r>
      <w:r w:rsidRPr="005164E3">
        <w:rPr>
          <w:rFonts w:ascii="Times New Roman" w:eastAsia="Times New Roman" w:hAnsi="Times New Roman" w:cs="Times New Roman"/>
          <w:b/>
          <w:sz w:val="20"/>
          <w:szCs w:val="20"/>
          <w:lang w:eastAsia="bg-BG"/>
        </w:rPr>
        <w:tab/>
        <w:t xml:space="preserve">                        Общински съвет- Никопол </w:t>
      </w: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ПЛАН- ГРАФИК </w:t>
      </w: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 xml:space="preserve">ЗА РАБОТАТА НА ОБЩИНСКИ СЪВЕТ-НИКОПОЛ ЗА МАНДАТ 2015 г.-2019 г.  </w:t>
      </w: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r w:rsidRPr="005164E3">
        <w:rPr>
          <w:rFonts w:ascii="Times New Roman" w:eastAsia="Times New Roman" w:hAnsi="Times New Roman" w:cs="Times New Roman"/>
          <w:b/>
          <w:sz w:val="20"/>
          <w:szCs w:val="20"/>
          <w:lang w:eastAsia="bg-BG"/>
        </w:rPr>
        <w:t>ЗА I</w:t>
      </w:r>
      <w:r w:rsidRPr="005164E3">
        <w:rPr>
          <w:rFonts w:ascii="Times New Roman" w:eastAsia="Times New Roman" w:hAnsi="Times New Roman" w:cs="Times New Roman"/>
          <w:b/>
          <w:sz w:val="20"/>
          <w:szCs w:val="20"/>
          <w:lang w:val="en-US" w:eastAsia="bg-BG"/>
        </w:rPr>
        <w:t>I</w:t>
      </w:r>
      <w:r w:rsidRPr="005164E3">
        <w:rPr>
          <w:rFonts w:ascii="Times New Roman" w:eastAsia="Times New Roman" w:hAnsi="Times New Roman" w:cs="Times New Roman"/>
          <w:b/>
          <w:sz w:val="20"/>
          <w:szCs w:val="20"/>
          <w:lang w:eastAsia="bg-BG"/>
        </w:rPr>
        <w:t>-то ТРИМЕСЕЧИЕ НА 2018 г..</w:t>
      </w: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p>
    <w:tbl>
      <w:tblPr>
        <w:tblW w:w="11940" w:type="dxa"/>
        <w:jc w:val="center"/>
        <w:tblInd w:w="53" w:type="dxa"/>
        <w:tblCellMar>
          <w:left w:w="70" w:type="dxa"/>
          <w:right w:w="70" w:type="dxa"/>
        </w:tblCellMar>
        <w:tblLook w:val="0000" w:firstRow="0" w:lastRow="0" w:firstColumn="0" w:lastColumn="0" w:noHBand="0" w:noVBand="0"/>
      </w:tblPr>
      <w:tblGrid>
        <w:gridCol w:w="4400"/>
        <w:gridCol w:w="2309"/>
        <w:gridCol w:w="2340"/>
        <w:gridCol w:w="2891"/>
      </w:tblGrid>
      <w:tr w:rsidR="00677E83" w:rsidRPr="005164E3" w:rsidTr="00090321">
        <w:trPr>
          <w:trHeight w:val="255"/>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b/>
                <w:sz w:val="20"/>
                <w:szCs w:val="20"/>
                <w:lang w:eastAsia="bg-BG"/>
              </w:rPr>
            </w:pPr>
            <w:r w:rsidRPr="005164E3">
              <w:rPr>
                <w:rFonts w:ascii="Arial" w:eastAsia="Times New Roman" w:hAnsi="Arial" w:cs="Arial"/>
                <w:b/>
                <w:sz w:val="20"/>
                <w:szCs w:val="20"/>
                <w:lang w:eastAsia="bg-BG"/>
              </w:rPr>
              <w:t>МЕСЕЦ/ ДЕЙНОСТ ОбС-НИКОПОЛ</w:t>
            </w:r>
          </w:p>
        </w:tc>
        <w:tc>
          <w:tcPr>
            <w:tcW w:w="2309" w:type="dxa"/>
            <w:tcBorders>
              <w:top w:val="single" w:sz="4" w:space="0" w:color="auto"/>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b/>
                <w:lang w:eastAsia="bg-BG"/>
              </w:rPr>
            </w:pPr>
            <w:r w:rsidRPr="005164E3">
              <w:rPr>
                <w:rFonts w:ascii="Arial" w:eastAsia="Times New Roman" w:hAnsi="Arial" w:cs="Arial"/>
                <w:b/>
                <w:lang w:eastAsia="bg-BG"/>
              </w:rPr>
              <w:t>Месец април</w:t>
            </w:r>
          </w:p>
          <w:p w:rsidR="00677E83" w:rsidRPr="005164E3" w:rsidRDefault="00677E83" w:rsidP="00090321">
            <w:pPr>
              <w:spacing w:after="0" w:line="240" w:lineRule="auto"/>
              <w:rPr>
                <w:rFonts w:ascii="Arial" w:eastAsia="Times New Roman" w:hAnsi="Arial" w:cs="Arial"/>
                <w:b/>
                <w:sz w:val="20"/>
                <w:szCs w:val="20"/>
                <w:lang w:eastAsia="bg-BG"/>
              </w:rPr>
            </w:pPr>
            <w:r w:rsidRPr="005164E3">
              <w:rPr>
                <w:rFonts w:ascii="Arial" w:eastAsia="Times New Roman" w:hAnsi="Arial" w:cs="Arial"/>
                <w:b/>
                <w:lang w:eastAsia="bg-BG"/>
              </w:rPr>
              <w:t xml:space="preserve"> 2018 г.</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b/>
                <w:lang w:eastAsia="bg-BG"/>
              </w:rPr>
            </w:pPr>
            <w:r w:rsidRPr="005164E3">
              <w:rPr>
                <w:rFonts w:ascii="Arial" w:eastAsia="Times New Roman" w:hAnsi="Arial" w:cs="Arial"/>
                <w:b/>
                <w:lang w:eastAsia="bg-BG"/>
              </w:rPr>
              <w:t xml:space="preserve">месец май </w:t>
            </w:r>
          </w:p>
          <w:p w:rsidR="00677E83" w:rsidRPr="005164E3" w:rsidRDefault="00677E83" w:rsidP="00090321">
            <w:pPr>
              <w:spacing w:after="0" w:line="240" w:lineRule="auto"/>
              <w:rPr>
                <w:rFonts w:ascii="Arial" w:eastAsia="Times New Roman" w:hAnsi="Arial" w:cs="Arial"/>
                <w:b/>
                <w:lang w:eastAsia="bg-BG"/>
              </w:rPr>
            </w:pPr>
            <w:r w:rsidRPr="005164E3">
              <w:rPr>
                <w:rFonts w:ascii="Arial" w:eastAsia="Times New Roman" w:hAnsi="Arial" w:cs="Arial"/>
                <w:b/>
                <w:lang w:eastAsia="bg-BG"/>
              </w:rPr>
              <w:t xml:space="preserve"> 2018 г.</w:t>
            </w:r>
          </w:p>
        </w:tc>
        <w:tc>
          <w:tcPr>
            <w:tcW w:w="2891" w:type="dxa"/>
            <w:tcBorders>
              <w:top w:val="single" w:sz="4" w:space="0" w:color="auto"/>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b/>
                <w:lang w:eastAsia="bg-BG"/>
              </w:rPr>
            </w:pPr>
            <w:r w:rsidRPr="005164E3">
              <w:rPr>
                <w:rFonts w:ascii="Arial" w:eastAsia="Times New Roman" w:hAnsi="Arial" w:cs="Arial"/>
                <w:b/>
                <w:lang w:eastAsia="bg-BG"/>
              </w:rPr>
              <w:t xml:space="preserve">месец юни </w:t>
            </w:r>
          </w:p>
          <w:p w:rsidR="00677E83" w:rsidRPr="005164E3" w:rsidRDefault="00677E83" w:rsidP="00090321">
            <w:pPr>
              <w:spacing w:after="0" w:line="240" w:lineRule="auto"/>
              <w:rPr>
                <w:rFonts w:ascii="Arial" w:eastAsia="Times New Roman" w:hAnsi="Arial" w:cs="Arial"/>
                <w:b/>
                <w:lang w:eastAsia="bg-BG"/>
              </w:rPr>
            </w:pPr>
            <w:r w:rsidRPr="005164E3">
              <w:rPr>
                <w:rFonts w:ascii="Arial" w:eastAsia="Times New Roman" w:hAnsi="Arial" w:cs="Arial"/>
                <w:b/>
                <w:lang w:eastAsia="bg-BG"/>
              </w:rPr>
              <w:t>2018 г.</w:t>
            </w:r>
          </w:p>
        </w:tc>
      </w:tr>
      <w:tr w:rsidR="00677E83" w:rsidRPr="005164E3" w:rsidTr="00090321">
        <w:trPr>
          <w:trHeight w:val="450"/>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77E83" w:rsidRPr="005164E3" w:rsidRDefault="00677E83" w:rsidP="00090321">
            <w:pPr>
              <w:spacing w:after="0" w:line="240" w:lineRule="auto"/>
              <w:rPr>
                <w:rFonts w:ascii="Arial" w:eastAsia="Times New Roman" w:hAnsi="Arial" w:cs="Arial"/>
                <w:b/>
                <w:sz w:val="20"/>
                <w:szCs w:val="20"/>
                <w:lang w:eastAsia="bg-BG"/>
              </w:rPr>
            </w:pPr>
            <w:r w:rsidRPr="005164E3">
              <w:rPr>
                <w:rFonts w:ascii="Arial" w:eastAsia="Times New Roman" w:hAnsi="Arial" w:cs="Arial"/>
                <w:b/>
                <w:sz w:val="20"/>
                <w:szCs w:val="20"/>
                <w:lang w:eastAsia="bg-BG"/>
              </w:rPr>
              <w:t>ПРЕДСЕДАТЕЛСКИ СЪВЕТ</w:t>
            </w:r>
          </w:p>
        </w:tc>
        <w:tc>
          <w:tcPr>
            <w:tcW w:w="2309"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13.04.2018г.</w:t>
            </w:r>
          </w:p>
        </w:tc>
        <w:tc>
          <w:tcPr>
            <w:tcW w:w="2340"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14.05.2018г.</w:t>
            </w:r>
          </w:p>
        </w:tc>
        <w:tc>
          <w:tcPr>
            <w:tcW w:w="2891"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15.06.2018г.</w:t>
            </w:r>
          </w:p>
        </w:tc>
      </w:tr>
      <w:tr w:rsidR="00677E83" w:rsidRPr="005164E3" w:rsidTr="00090321">
        <w:trPr>
          <w:trHeight w:val="97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77E83" w:rsidRPr="005164E3" w:rsidRDefault="00677E83" w:rsidP="00090321">
            <w:pPr>
              <w:spacing w:after="0" w:line="240" w:lineRule="auto"/>
              <w:rPr>
                <w:rFonts w:ascii="Arial" w:eastAsia="Times New Roman" w:hAnsi="Arial" w:cs="Arial"/>
                <w:b/>
                <w:sz w:val="20"/>
                <w:szCs w:val="20"/>
                <w:lang w:eastAsia="bg-BG"/>
              </w:rPr>
            </w:pPr>
            <w:r w:rsidRPr="005164E3">
              <w:rPr>
                <w:rFonts w:ascii="Arial" w:eastAsia="Times New Roman" w:hAnsi="Arial" w:cs="Arial"/>
                <w:b/>
                <w:sz w:val="20"/>
                <w:szCs w:val="20"/>
                <w:lang w:eastAsia="bg-BG"/>
              </w:rPr>
              <w:t>ЗАСЕДАНИЯ НА ПОСТОЯННИТЕ КОМИСИИ КЪМ ОБЩИНСКИ СЪВЕТ НИКОПОЛ</w:t>
            </w:r>
          </w:p>
        </w:tc>
        <w:tc>
          <w:tcPr>
            <w:tcW w:w="2309" w:type="dxa"/>
            <w:tcBorders>
              <w:top w:val="nil"/>
              <w:left w:val="nil"/>
              <w:bottom w:val="single" w:sz="4" w:space="0" w:color="auto"/>
              <w:right w:val="single" w:sz="4" w:space="0" w:color="auto"/>
            </w:tcBorders>
            <w:shd w:val="clear" w:color="auto" w:fill="auto"/>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20.04.2018г.</w:t>
            </w:r>
          </w:p>
        </w:tc>
        <w:tc>
          <w:tcPr>
            <w:tcW w:w="2340" w:type="dxa"/>
            <w:tcBorders>
              <w:top w:val="nil"/>
              <w:left w:val="nil"/>
              <w:bottom w:val="single" w:sz="4" w:space="0" w:color="auto"/>
              <w:right w:val="single" w:sz="4" w:space="0" w:color="auto"/>
            </w:tcBorders>
            <w:shd w:val="clear" w:color="auto" w:fill="auto"/>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21.05.2018г.</w:t>
            </w:r>
          </w:p>
        </w:tc>
        <w:tc>
          <w:tcPr>
            <w:tcW w:w="2891"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21.06.2018г.</w:t>
            </w:r>
          </w:p>
        </w:tc>
      </w:tr>
      <w:tr w:rsidR="00677E83" w:rsidRPr="005164E3" w:rsidTr="00090321">
        <w:trPr>
          <w:trHeight w:val="465"/>
          <w:jc w:val="center"/>
        </w:trPr>
        <w:tc>
          <w:tcPr>
            <w:tcW w:w="4400" w:type="dxa"/>
            <w:tcBorders>
              <w:top w:val="nil"/>
              <w:left w:val="single" w:sz="4" w:space="0" w:color="auto"/>
              <w:bottom w:val="single" w:sz="4" w:space="0" w:color="auto"/>
              <w:right w:val="single" w:sz="4" w:space="0" w:color="auto"/>
            </w:tcBorders>
            <w:shd w:val="clear" w:color="auto" w:fill="auto"/>
            <w:vAlign w:val="bottom"/>
          </w:tcPr>
          <w:p w:rsidR="00677E83" w:rsidRPr="005164E3" w:rsidRDefault="00677E83" w:rsidP="00090321">
            <w:pPr>
              <w:spacing w:after="0" w:line="240" w:lineRule="auto"/>
              <w:rPr>
                <w:rFonts w:ascii="Arial" w:eastAsia="Times New Roman" w:hAnsi="Arial" w:cs="Arial"/>
                <w:b/>
                <w:sz w:val="20"/>
                <w:szCs w:val="20"/>
                <w:lang w:eastAsia="bg-BG"/>
              </w:rPr>
            </w:pPr>
            <w:r w:rsidRPr="005164E3">
              <w:rPr>
                <w:rFonts w:ascii="Arial" w:eastAsia="Times New Roman" w:hAnsi="Arial" w:cs="Arial"/>
                <w:b/>
                <w:sz w:val="20"/>
                <w:szCs w:val="20"/>
                <w:lang w:eastAsia="bg-BG"/>
              </w:rPr>
              <w:t>СЕСИЯ НА ОБЩИНСКИ СЪВЕТ НИКОПОЛ</w:t>
            </w:r>
          </w:p>
        </w:tc>
        <w:tc>
          <w:tcPr>
            <w:tcW w:w="2309"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27.04.2018г.</w:t>
            </w:r>
          </w:p>
        </w:tc>
        <w:tc>
          <w:tcPr>
            <w:tcW w:w="2340"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30.05.2018г.</w:t>
            </w:r>
          </w:p>
        </w:tc>
        <w:tc>
          <w:tcPr>
            <w:tcW w:w="2891" w:type="dxa"/>
            <w:tcBorders>
              <w:top w:val="nil"/>
              <w:left w:val="nil"/>
              <w:bottom w:val="single" w:sz="4" w:space="0" w:color="auto"/>
              <w:right w:val="single" w:sz="4" w:space="0" w:color="auto"/>
            </w:tcBorders>
            <w:shd w:val="clear" w:color="auto" w:fill="auto"/>
            <w:noWrap/>
            <w:vAlign w:val="bottom"/>
          </w:tcPr>
          <w:p w:rsidR="00677E83" w:rsidRPr="005164E3" w:rsidRDefault="00677E83" w:rsidP="00090321">
            <w:pPr>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28.06.2018г.</w:t>
            </w:r>
          </w:p>
        </w:tc>
      </w:tr>
    </w:tbl>
    <w:p w:rsidR="00677E83" w:rsidRPr="005164E3" w:rsidRDefault="00677E83" w:rsidP="00677E83">
      <w:pPr>
        <w:spacing w:after="0" w:line="240" w:lineRule="auto"/>
        <w:jc w:val="center"/>
        <w:rPr>
          <w:rFonts w:ascii="Times New Roman" w:eastAsia="Times New Roman" w:hAnsi="Times New Roman" w:cs="Times New Roman"/>
          <w:b/>
          <w:sz w:val="20"/>
          <w:szCs w:val="20"/>
          <w:lang w:eastAsia="bg-BG"/>
        </w:rPr>
      </w:pPr>
    </w:p>
    <w:p w:rsidR="00677E83" w:rsidRPr="005164E3" w:rsidRDefault="00677E83" w:rsidP="00677E83">
      <w:pPr>
        <w:spacing w:after="0" w:line="240" w:lineRule="auto"/>
        <w:rPr>
          <w:rFonts w:ascii="Times New Roman" w:eastAsia="Times New Roman" w:hAnsi="Times New Roman" w:cs="Times New Roman"/>
          <w:sz w:val="20"/>
          <w:szCs w:val="20"/>
          <w:lang w:eastAsia="bg-BG"/>
        </w:rPr>
      </w:pPr>
    </w:p>
    <w:p w:rsidR="00677E83" w:rsidRPr="005164E3" w:rsidRDefault="00677E83" w:rsidP="00677E83">
      <w:pPr>
        <w:spacing w:after="0" w:line="240" w:lineRule="auto"/>
        <w:rPr>
          <w:rFonts w:ascii="Times New Roman" w:eastAsia="Times New Roman" w:hAnsi="Times New Roman" w:cs="Times New Roman"/>
          <w:sz w:val="20"/>
          <w:szCs w:val="20"/>
          <w:lang w:eastAsia="bg-BG"/>
        </w:rPr>
      </w:pPr>
      <w:r w:rsidRPr="005164E3">
        <w:rPr>
          <w:rFonts w:ascii="Times New Roman" w:eastAsia="Times New Roman" w:hAnsi="Times New Roman" w:cs="Times New Roman"/>
          <w:sz w:val="20"/>
          <w:szCs w:val="20"/>
          <w:lang w:eastAsia="bg-BG"/>
        </w:rPr>
        <w:tab/>
        <w:t xml:space="preserve">    ЗАБЕЛЕЖКА: План-графика за работата на Общински съвет- Никопол има отворен характер и търпи изменения;</w:t>
      </w:r>
    </w:p>
    <w:p w:rsidR="00677E83" w:rsidRPr="005164E3" w:rsidRDefault="00677E83" w:rsidP="00677E83">
      <w:pPr>
        <w:spacing w:after="0" w:line="240" w:lineRule="auto"/>
        <w:rPr>
          <w:rFonts w:ascii="Times New Roman" w:eastAsia="Times New Roman" w:hAnsi="Times New Roman" w:cs="Times New Roman"/>
          <w:sz w:val="20"/>
          <w:szCs w:val="20"/>
          <w:lang w:eastAsia="bg-BG"/>
        </w:rPr>
      </w:pPr>
      <w:r w:rsidRPr="005164E3">
        <w:rPr>
          <w:rFonts w:ascii="Times New Roman" w:eastAsia="Times New Roman" w:hAnsi="Times New Roman" w:cs="Times New Roman"/>
          <w:sz w:val="20"/>
          <w:szCs w:val="20"/>
          <w:lang w:eastAsia="bg-BG"/>
        </w:rPr>
        <w:tab/>
      </w:r>
      <w:r w:rsidRPr="005164E3">
        <w:rPr>
          <w:rFonts w:ascii="Times New Roman" w:eastAsia="Times New Roman" w:hAnsi="Times New Roman" w:cs="Times New Roman"/>
          <w:sz w:val="20"/>
          <w:szCs w:val="20"/>
          <w:lang w:eastAsia="bg-BG"/>
        </w:rPr>
        <w:tab/>
      </w:r>
      <w:r w:rsidRPr="005164E3">
        <w:rPr>
          <w:rFonts w:ascii="Times New Roman" w:eastAsia="Times New Roman" w:hAnsi="Times New Roman" w:cs="Times New Roman"/>
          <w:sz w:val="20"/>
          <w:szCs w:val="20"/>
          <w:lang w:eastAsia="bg-BG"/>
        </w:rPr>
        <w:tab/>
        <w:t xml:space="preserve">      За спазване на сроковете, приети в Правилника на Общински съвет-Никопол, мандат 2015-2019, свързани със</w:t>
      </w:r>
    </w:p>
    <w:p w:rsidR="00677E83" w:rsidRPr="005164E3" w:rsidRDefault="00677E83" w:rsidP="00677E83">
      <w:pPr>
        <w:spacing w:after="0" w:line="240" w:lineRule="auto"/>
        <w:ind w:left="2124"/>
        <w:rPr>
          <w:rFonts w:ascii="Times New Roman" w:eastAsia="Times New Roman" w:hAnsi="Times New Roman" w:cs="Times New Roman"/>
          <w:sz w:val="20"/>
          <w:szCs w:val="20"/>
          <w:lang w:eastAsia="bg-BG"/>
        </w:rPr>
      </w:pPr>
      <w:r w:rsidRPr="005164E3">
        <w:rPr>
          <w:rFonts w:ascii="Times New Roman" w:eastAsia="Times New Roman" w:hAnsi="Times New Roman" w:cs="Times New Roman"/>
          <w:sz w:val="20"/>
          <w:szCs w:val="20"/>
          <w:lang w:eastAsia="bg-BG"/>
        </w:rPr>
        <w:t xml:space="preserve">      законосъобразната и правилна работа на Общински съвет-Никопол и неговите комисии и органи, е </w:t>
      </w:r>
    </w:p>
    <w:p w:rsidR="00677E83" w:rsidRPr="005164E3" w:rsidRDefault="00677E83" w:rsidP="00677E83">
      <w:pPr>
        <w:spacing w:after="0" w:line="240" w:lineRule="auto"/>
        <w:ind w:left="2124"/>
        <w:rPr>
          <w:rFonts w:ascii="Times New Roman" w:eastAsia="Times New Roman" w:hAnsi="Times New Roman" w:cs="Times New Roman"/>
          <w:b/>
          <w:sz w:val="20"/>
          <w:szCs w:val="20"/>
          <w:u w:val="single"/>
          <w:lang w:eastAsia="bg-BG"/>
        </w:rPr>
      </w:pPr>
      <w:r w:rsidRPr="005164E3">
        <w:rPr>
          <w:rFonts w:ascii="Times New Roman" w:eastAsia="Times New Roman" w:hAnsi="Times New Roman" w:cs="Times New Roman"/>
          <w:sz w:val="20"/>
          <w:szCs w:val="20"/>
          <w:lang w:eastAsia="bg-BG"/>
        </w:rPr>
        <w:t xml:space="preserve">      необходимо </w:t>
      </w:r>
      <w:r w:rsidRPr="005164E3">
        <w:rPr>
          <w:rFonts w:ascii="Times New Roman" w:eastAsia="Times New Roman" w:hAnsi="Times New Roman" w:cs="Times New Roman"/>
          <w:b/>
          <w:sz w:val="20"/>
          <w:szCs w:val="20"/>
          <w:u w:val="single"/>
          <w:lang w:eastAsia="bg-BG"/>
        </w:rPr>
        <w:t>вносителите да представят своите материали в деловодството на Общински съвет- Никопол</w:t>
      </w:r>
    </w:p>
    <w:p w:rsidR="00677E83" w:rsidRPr="005164E3" w:rsidRDefault="00677E83" w:rsidP="00677E83">
      <w:pPr>
        <w:spacing w:after="0" w:line="240" w:lineRule="auto"/>
        <w:ind w:left="2124"/>
        <w:rPr>
          <w:rFonts w:ascii="Times New Roman" w:eastAsia="Times New Roman" w:hAnsi="Times New Roman" w:cs="Times New Roman"/>
          <w:sz w:val="20"/>
          <w:szCs w:val="20"/>
          <w:lang w:eastAsia="bg-BG"/>
        </w:rPr>
      </w:pPr>
      <w:r w:rsidRPr="005164E3">
        <w:rPr>
          <w:rFonts w:ascii="Times New Roman" w:eastAsia="Times New Roman" w:hAnsi="Times New Roman" w:cs="Times New Roman"/>
          <w:b/>
          <w:sz w:val="20"/>
          <w:szCs w:val="20"/>
          <w:lang w:eastAsia="bg-BG"/>
        </w:rPr>
        <w:t xml:space="preserve">      </w:t>
      </w:r>
      <w:r w:rsidRPr="005164E3">
        <w:rPr>
          <w:rFonts w:ascii="Times New Roman" w:eastAsia="Times New Roman" w:hAnsi="Times New Roman" w:cs="Times New Roman"/>
          <w:b/>
          <w:sz w:val="20"/>
          <w:szCs w:val="20"/>
          <w:u w:val="single"/>
          <w:lang w:eastAsia="bg-BG"/>
        </w:rPr>
        <w:t>НЕ ПО-КЪСНО ОТ 10-ТО ЧИСЛО НА ТЕКУЩИЯ МЕСЕЦ</w:t>
      </w:r>
      <w:r w:rsidRPr="005164E3">
        <w:rPr>
          <w:rFonts w:ascii="Times New Roman" w:eastAsia="Times New Roman" w:hAnsi="Times New Roman" w:cs="Times New Roman"/>
          <w:sz w:val="20"/>
          <w:szCs w:val="20"/>
          <w:lang w:eastAsia="bg-BG"/>
        </w:rPr>
        <w:t xml:space="preserve">, с изкл. на случаите описани в чл.69 от </w:t>
      </w:r>
    </w:p>
    <w:p w:rsidR="00677E83" w:rsidRPr="005164E3" w:rsidRDefault="00677E83" w:rsidP="00677E83">
      <w:pPr>
        <w:spacing w:after="0" w:line="240" w:lineRule="auto"/>
        <w:ind w:left="2124"/>
        <w:rPr>
          <w:rFonts w:ascii="Times New Roman" w:eastAsia="Times New Roman" w:hAnsi="Times New Roman" w:cs="Times New Roman"/>
          <w:sz w:val="20"/>
          <w:szCs w:val="20"/>
          <w:lang w:eastAsia="bg-BG"/>
        </w:rPr>
      </w:pPr>
      <w:r w:rsidRPr="005164E3">
        <w:rPr>
          <w:rFonts w:ascii="Times New Roman" w:eastAsia="Times New Roman" w:hAnsi="Times New Roman" w:cs="Times New Roman"/>
          <w:sz w:val="20"/>
          <w:szCs w:val="20"/>
          <w:lang w:eastAsia="bg-BG"/>
        </w:rPr>
        <w:t xml:space="preserve">      Правилника.</w:t>
      </w:r>
    </w:p>
    <w:p w:rsidR="00677E83" w:rsidRPr="005164E3" w:rsidRDefault="00677E83" w:rsidP="00677E83">
      <w:pPr>
        <w:spacing w:after="0" w:line="240" w:lineRule="auto"/>
        <w:ind w:left="2124"/>
        <w:rPr>
          <w:rFonts w:ascii="Times New Roman" w:eastAsia="Times New Roman" w:hAnsi="Times New Roman" w:cs="Times New Roman"/>
          <w:sz w:val="20"/>
          <w:szCs w:val="20"/>
          <w:lang w:eastAsia="bg-BG"/>
        </w:rPr>
      </w:pPr>
      <w:r w:rsidRPr="005164E3">
        <w:rPr>
          <w:rFonts w:ascii="Times New Roman" w:eastAsia="Times New Roman" w:hAnsi="Times New Roman" w:cs="Times New Roman"/>
          <w:sz w:val="20"/>
          <w:szCs w:val="20"/>
          <w:lang w:eastAsia="bg-BG"/>
        </w:rPr>
        <w:t xml:space="preserve">  </w:t>
      </w:r>
    </w:p>
    <w:p w:rsidR="00677E83" w:rsidRPr="005164E3" w:rsidRDefault="00677E83" w:rsidP="00677E83">
      <w:pPr>
        <w:spacing w:after="0" w:line="240" w:lineRule="auto"/>
        <w:rPr>
          <w:rFonts w:ascii="Times New Roman" w:eastAsia="Times New Roman" w:hAnsi="Times New Roman" w:cs="Times New Roman"/>
          <w:sz w:val="20"/>
          <w:szCs w:val="20"/>
          <w:lang w:eastAsia="bg-BG"/>
        </w:rPr>
      </w:pPr>
    </w:p>
    <w:p w:rsidR="00677E83" w:rsidRPr="005164E3" w:rsidRDefault="00677E83" w:rsidP="00677E83">
      <w:pPr>
        <w:spacing w:after="0" w:line="240" w:lineRule="auto"/>
        <w:rPr>
          <w:rFonts w:ascii="Times New Roman" w:eastAsia="Times New Roman" w:hAnsi="Times New Roman" w:cs="Times New Roman"/>
          <w:sz w:val="20"/>
          <w:szCs w:val="20"/>
          <w:lang w:val="en-US" w:eastAsia="bg-BG"/>
        </w:rPr>
      </w:pPr>
    </w:p>
    <w:p w:rsidR="00677E83" w:rsidRPr="005164E3" w:rsidRDefault="00677E83" w:rsidP="00677E83">
      <w:pPr>
        <w:spacing w:after="0" w:line="240" w:lineRule="auto"/>
        <w:rPr>
          <w:rFonts w:ascii="Times New Roman" w:eastAsia="Times New Roman" w:hAnsi="Times New Roman" w:cs="Times New Roman"/>
          <w:sz w:val="20"/>
          <w:szCs w:val="20"/>
          <w:lang w:val="en-US" w:eastAsia="bg-BG"/>
        </w:rPr>
      </w:pPr>
    </w:p>
    <w:p w:rsidR="00F64FCB" w:rsidRDefault="00F64FCB" w:rsidP="00E04908">
      <w:pPr>
        <w:spacing w:after="0" w:line="240" w:lineRule="auto"/>
        <w:rPr>
          <w:rFonts w:ascii="Times New Roman" w:hAnsi="Times New Roman" w:cs="Times New Roman"/>
          <w:sz w:val="28"/>
          <w:szCs w:val="28"/>
        </w:rPr>
        <w:sectPr w:rsidR="00F64FCB" w:rsidSect="00677E83">
          <w:pgSz w:w="16838" w:h="11906" w:orient="landscape"/>
          <w:pgMar w:top="1418" w:right="567" w:bottom="1418" w:left="992" w:header="709" w:footer="709" w:gutter="0"/>
          <w:cols w:space="708"/>
          <w:docGrid w:linePitch="360"/>
        </w:sectPr>
      </w:pPr>
    </w:p>
    <w:p w:rsidR="008547C4" w:rsidRPr="00D923A8" w:rsidRDefault="00791A94" w:rsidP="00D923A8">
      <w:pPr>
        <w:spacing w:after="0" w:line="240" w:lineRule="auto"/>
        <w:jc w:val="center"/>
        <w:rPr>
          <w:rFonts w:ascii="Times New Roman" w:hAnsi="Times New Roman" w:cs="Times New Roman"/>
          <w:b/>
          <w:sz w:val="28"/>
          <w:szCs w:val="28"/>
        </w:rPr>
      </w:pPr>
      <w:r w:rsidRPr="00D923A8">
        <w:rPr>
          <w:rFonts w:ascii="Times New Roman" w:hAnsi="Times New Roman" w:cs="Times New Roman"/>
          <w:b/>
          <w:sz w:val="28"/>
          <w:szCs w:val="28"/>
        </w:rPr>
        <w:lastRenderedPageBreak/>
        <w:t>ПО ВТОРА ТОЧКА ОТ ДНЕВНИЯ РЕД</w:t>
      </w:r>
    </w:p>
    <w:p w:rsidR="00097773" w:rsidRDefault="00097773" w:rsidP="00E04908">
      <w:pPr>
        <w:spacing w:after="0" w:line="240" w:lineRule="auto"/>
        <w:rPr>
          <w:rFonts w:ascii="Times New Roman" w:hAnsi="Times New Roman" w:cs="Times New Roman"/>
          <w:sz w:val="28"/>
          <w:szCs w:val="28"/>
        </w:rPr>
      </w:pPr>
    </w:p>
    <w:p w:rsidR="00097773" w:rsidRDefault="00097773" w:rsidP="00E04908">
      <w:pPr>
        <w:spacing w:after="0" w:line="240" w:lineRule="auto"/>
        <w:rPr>
          <w:rFonts w:ascii="Times New Roman" w:hAnsi="Times New Roman" w:cs="Times New Roman"/>
          <w:sz w:val="28"/>
          <w:szCs w:val="28"/>
        </w:rPr>
      </w:pPr>
      <w:r>
        <w:rPr>
          <w:rFonts w:ascii="Times New Roman" w:hAnsi="Times New Roman" w:cs="Times New Roman"/>
          <w:sz w:val="28"/>
          <w:szCs w:val="28"/>
        </w:rPr>
        <w:tab/>
        <w:t>Отношение взеха:</w:t>
      </w:r>
      <w:r w:rsidR="00344B21">
        <w:rPr>
          <w:rFonts w:ascii="Times New Roman" w:hAnsi="Times New Roman" w:cs="Times New Roman"/>
          <w:sz w:val="28"/>
          <w:szCs w:val="28"/>
        </w:rPr>
        <w:t xml:space="preserve"> </w:t>
      </w:r>
    </w:p>
    <w:p w:rsidR="005D2CE9" w:rsidRPr="00D12648" w:rsidRDefault="00344B21" w:rsidP="005734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23A8">
        <w:rPr>
          <w:rFonts w:ascii="Times New Roman" w:hAnsi="Times New Roman" w:cs="Times New Roman"/>
          <w:b/>
          <w:sz w:val="28"/>
          <w:szCs w:val="28"/>
        </w:rPr>
        <w:t>Д.Георгиев</w:t>
      </w:r>
      <w:r>
        <w:rPr>
          <w:rFonts w:ascii="Times New Roman" w:hAnsi="Times New Roman" w:cs="Times New Roman"/>
          <w:sz w:val="28"/>
          <w:szCs w:val="28"/>
        </w:rPr>
        <w:t xml:space="preserve">-председател П.К.: Колеги, </w:t>
      </w:r>
      <w:r w:rsidR="005D2CE9">
        <w:rPr>
          <w:rFonts w:ascii="Times New Roman" w:hAnsi="Times New Roman" w:cs="Times New Roman"/>
          <w:sz w:val="28"/>
          <w:szCs w:val="28"/>
        </w:rPr>
        <w:t xml:space="preserve">П.К. по „Бюджет, финанси, общинска собственост и фирми, инвестиционна политика и икономически дейности“ </w:t>
      </w:r>
      <w:r w:rsidR="005D2CE9">
        <w:rPr>
          <w:rFonts w:asciiTheme="majorHAnsi" w:eastAsiaTheme="majorEastAsia" w:hAnsiTheme="majorHAnsi" w:cstheme="majorBidi"/>
          <w:bCs/>
          <w:iCs/>
          <w:color w:val="4F81BD" w:themeColor="accent1"/>
          <w:sz w:val="28"/>
          <w:szCs w:val="28"/>
          <w:lang w:eastAsia="bg-BG"/>
        </w:rPr>
        <w:t>н</w:t>
      </w:r>
      <w:r w:rsidR="005D2CE9" w:rsidRPr="008E4149">
        <w:rPr>
          <w:rFonts w:asciiTheme="majorHAnsi" w:eastAsiaTheme="majorEastAsia" w:hAnsiTheme="majorHAnsi" w:cstheme="majorBidi"/>
          <w:bCs/>
          <w:iCs/>
          <w:color w:val="4F81BD" w:themeColor="accent1"/>
          <w:sz w:val="28"/>
          <w:szCs w:val="28"/>
          <w:lang w:eastAsia="bg-BG"/>
        </w:rPr>
        <w:t>а за</w:t>
      </w:r>
      <w:r w:rsidR="005D2CE9">
        <w:rPr>
          <w:rFonts w:asciiTheme="majorHAnsi" w:eastAsiaTheme="majorEastAsia" w:hAnsiTheme="majorHAnsi" w:cstheme="majorBidi"/>
          <w:bCs/>
          <w:iCs/>
          <w:color w:val="4F81BD" w:themeColor="accent1"/>
          <w:sz w:val="28"/>
          <w:szCs w:val="28"/>
          <w:lang w:eastAsia="bg-BG"/>
        </w:rPr>
        <w:t xml:space="preserve">седание  проведено на 21.03.2018г. </w:t>
      </w:r>
      <w:r w:rsidR="005D2CE9" w:rsidRPr="008E4149">
        <w:rPr>
          <w:rFonts w:asciiTheme="majorHAnsi" w:eastAsiaTheme="majorEastAsia" w:hAnsiTheme="majorHAnsi" w:cstheme="majorBidi"/>
          <w:bCs/>
          <w:iCs/>
          <w:color w:val="4F81BD" w:themeColor="accent1"/>
          <w:sz w:val="28"/>
          <w:szCs w:val="28"/>
          <w:lang w:eastAsia="bg-BG"/>
        </w:rPr>
        <w:t xml:space="preserve">разгледа докладната </w:t>
      </w:r>
      <w:r w:rsidR="005D2CE9" w:rsidRPr="0097677C">
        <w:rPr>
          <w:rFonts w:asciiTheme="majorHAnsi" w:eastAsiaTheme="majorEastAsia" w:hAnsiTheme="majorHAnsi" w:cstheme="majorBidi"/>
          <w:bCs/>
          <w:iCs/>
          <w:color w:val="4F81BD" w:themeColor="accent1"/>
          <w:sz w:val="28"/>
          <w:szCs w:val="28"/>
          <w:lang w:eastAsia="bg-BG"/>
        </w:rPr>
        <w:t xml:space="preserve">записка  </w:t>
      </w:r>
      <w:r w:rsidR="005D2CE9" w:rsidRPr="0097677C">
        <w:rPr>
          <w:rFonts w:asciiTheme="majorHAnsi" w:eastAsiaTheme="majorEastAsia" w:hAnsiTheme="majorHAnsi" w:cstheme="majorBidi"/>
          <w:b/>
          <w:bCs/>
          <w:iCs/>
          <w:color w:val="4F81BD" w:themeColor="accent1"/>
          <w:sz w:val="28"/>
          <w:szCs w:val="28"/>
          <w:lang w:eastAsia="bg-BG"/>
        </w:rPr>
        <w:t>относно</w:t>
      </w:r>
      <w:r w:rsidR="005D2CE9">
        <w:rPr>
          <w:rFonts w:asciiTheme="majorHAnsi" w:eastAsiaTheme="majorEastAsia" w:hAnsiTheme="majorHAnsi" w:cstheme="majorBidi"/>
          <w:b/>
          <w:bCs/>
          <w:iCs/>
          <w:color w:val="4F81BD" w:themeColor="accent1"/>
          <w:sz w:val="28"/>
          <w:szCs w:val="28"/>
          <w:lang w:eastAsia="bg-BG"/>
        </w:rPr>
        <w:t xml:space="preserve">  </w:t>
      </w:r>
      <w:r w:rsidR="005D2CE9" w:rsidRPr="00D12648">
        <w:rPr>
          <w:rFonts w:ascii="Times New Roman" w:hAnsi="Times New Roman" w:cs="Times New Roman"/>
          <w:bCs/>
          <w:sz w:val="28"/>
          <w:szCs w:val="28"/>
          <w:lang w:eastAsia="bg-BG"/>
        </w:rPr>
        <w:t xml:space="preserve">-   Годишен отчет за дейността  за 2017 година на общинско търговско дружество </w:t>
      </w:r>
      <w:r w:rsidR="005D2CE9">
        <w:rPr>
          <w:rFonts w:ascii="Times New Roman" w:hAnsi="Times New Roman" w:cs="Times New Roman"/>
          <w:bCs/>
          <w:sz w:val="28"/>
          <w:szCs w:val="28"/>
          <w:lang w:eastAsia="bg-BG"/>
        </w:rPr>
        <w:t>„МБАЛ-Никопол“ ЕООД, гр.Никопол,</w:t>
      </w:r>
      <w:r w:rsidR="005D2CE9" w:rsidRPr="0097677C">
        <w:rPr>
          <w:rFonts w:ascii="Times New Roman" w:eastAsia="Times New Roman" w:hAnsi="Times New Roman" w:cs="Times New Roman"/>
          <w:sz w:val="28"/>
          <w:szCs w:val="28"/>
        </w:rPr>
        <w:t xml:space="preserve"> </w:t>
      </w:r>
      <w:r w:rsidR="005D2CE9" w:rsidRPr="008E4149">
        <w:rPr>
          <w:rFonts w:asciiTheme="majorHAnsi" w:eastAsiaTheme="majorEastAsia" w:hAnsiTheme="majorHAnsi" w:cstheme="majorBidi"/>
          <w:bCs/>
          <w:iCs/>
          <w:color w:val="4F81BD" w:themeColor="accent1"/>
          <w:sz w:val="28"/>
          <w:szCs w:val="28"/>
          <w:lang w:eastAsia="bg-BG"/>
        </w:rPr>
        <w:t>и  прие следното</w:t>
      </w:r>
    </w:p>
    <w:p w:rsidR="005D2CE9" w:rsidRPr="008E4149" w:rsidRDefault="005D2CE9" w:rsidP="005D2CE9">
      <w:pPr>
        <w:spacing w:after="0" w:line="240" w:lineRule="auto"/>
        <w:jc w:val="both"/>
        <w:rPr>
          <w:rFonts w:ascii="Times New Roman" w:eastAsia="Times New Roman" w:hAnsi="Times New Roman" w:cs="Times New Roman"/>
          <w:sz w:val="28"/>
          <w:szCs w:val="28"/>
          <w:lang w:val="ru-RU" w:eastAsia="bg-BG"/>
        </w:rPr>
      </w:pPr>
    </w:p>
    <w:p w:rsidR="005D2CE9" w:rsidRPr="008E4149" w:rsidRDefault="005D2CE9" w:rsidP="005D2CE9">
      <w:pPr>
        <w:spacing w:after="0" w:line="240" w:lineRule="auto"/>
        <w:ind w:firstLine="708"/>
        <w:jc w:val="center"/>
        <w:rPr>
          <w:rFonts w:ascii="Times New Roman" w:eastAsia="Times New Roman" w:hAnsi="Times New Roman" w:cs="Times New Roman"/>
          <w:b/>
          <w:sz w:val="28"/>
          <w:szCs w:val="28"/>
          <w:lang w:eastAsia="bg-BG"/>
        </w:rPr>
      </w:pPr>
      <w:r w:rsidRPr="008E4149">
        <w:rPr>
          <w:rFonts w:ascii="Times New Roman" w:eastAsia="Times New Roman" w:hAnsi="Times New Roman" w:cs="Times New Roman"/>
          <w:b/>
          <w:sz w:val="28"/>
          <w:szCs w:val="28"/>
          <w:lang w:eastAsia="bg-BG"/>
        </w:rPr>
        <w:t>СТАНОВИЩЕ:</w:t>
      </w:r>
    </w:p>
    <w:p w:rsidR="005D2CE9" w:rsidRPr="008E4149" w:rsidRDefault="005D2CE9" w:rsidP="00A36C83">
      <w:pPr>
        <w:spacing w:after="0" w:line="240" w:lineRule="auto"/>
        <w:rPr>
          <w:rFonts w:ascii="Times New Roman" w:eastAsia="Times New Roman" w:hAnsi="Times New Roman" w:cs="Times New Roman"/>
          <w:b/>
          <w:sz w:val="28"/>
          <w:szCs w:val="28"/>
          <w:lang w:eastAsia="bg-BG"/>
        </w:rPr>
      </w:pPr>
    </w:p>
    <w:p w:rsidR="005D2CE9" w:rsidRDefault="005D2CE9" w:rsidP="005D2CE9">
      <w:pPr>
        <w:spacing w:after="0" w:line="240" w:lineRule="auto"/>
        <w:ind w:firstLine="708"/>
        <w:jc w:val="both"/>
        <w:rPr>
          <w:rFonts w:ascii="Times New Roman" w:eastAsia="Times New Roman" w:hAnsi="Times New Roman" w:cs="Times New Roman"/>
          <w:sz w:val="28"/>
          <w:szCs w:val="28"/>
          <w:lang w:eastAsia="bg-BG"/>
        </w:rPr>
      </w:pPr>
      <w:r w:rsidRPr="008E4149">
        <w:rPr>
          <w:rFonts w:ascii="Times New Roman" w:eastAsia="Times New Roman" w:hAnsi="Times New Roman" w:cs="Times New Roman"/>
          <w:b/>
          <w:sz w:val="28"/>
          <w:szCs w:val="28"/>
          <w:lang w:eastAsia="bg-BG"/>
        </w:rPr>
        <w:t>1.</w:t>
      </w:r>
      <w:r w:rsidRPr="008E414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A36C83" w:rsidRDefault="00E72C06" w:rsidP="005D2CE9">
      <w:pPr>
        <w:spacing w:after="0" w:line="240" w:lineRule="auto"/>
        <w:ind w:firstLine="708"/>
        <w:jc w:val="both"/>
        <w:rPr>
          <w:rFonts w:ascii="Times New Roman" w:eastAsia="Times New Roman" w:hAnsi="Times New Roman" w:cs="Times New Roman"/>
          <w:sz w:val="28"/>
          <w:szCs w:val="28"/>
          <w:lang w:eastAsia="bg-BG"/>
        </w:rPr>
      </w:pPr>
      <w:r w:rsidRPr="00FD71E6">
        <w:rPr>
          <w:rFonts w:ascii="Times New Roman" w:eastAsia="Times New Roman" w:hAnsi="Times New Roman" w:cs="Times New Roman"/>
          <w:b/>
          <w:sz w:val="28"/>
          <w:szCs w:val="28"/>
          <w:lang w:eastAsia="bg-BG"/>
        </w:rPr>
        <w:t>М.Сакаджиев</w:t>
      </w:r>
      <w:r>
        <w:rPr>
          <w:rFonts w:ascii="Times New Roman" w:eastAsia="Times New Roman" w:hAnsi="Times New Roman" w:cs="Times New Roman"/>
          <w:sz w:val="28"/>
          <w:szCs w:val="28"/>
          <w:lang w:eastAsia="bg-BG"/>
        </w:rPr>
        <w:t>: Управителя да ни даде по-подробна информация до къде сме стигнали с кредита и какво ще се прави от тук нататък.</w:t>
      </w:r>
    </w:p>
    <w:p w:rsidR="005D2CE9" w:rsidRDefault="00E72C06" w:rsidP="00E72C06">
      <w:pPr>
        <w:spacing w:after="0" w:line="240" w:lineRule="auto"/>
        <w:ind w:firstLine="708"/>
        <w:jc w:val="both"/>
        <w:rPr>
          <w:rFonts w:ascii="Times New Roman" w:eastAsia="Times New Roman" w:hAnsi="Times New Roman" w:cs="Times New Roman"/>
          <w:sz w:val="28"/>
          <w:szCs w:val="28"/>
          <w:lang w:eastAsia="bg-BG"/>
        </w:rPr>
      </w:pPr>
      <w:r w:rsidRPr="00FD71E6">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-общински съветник: Има основание г-н Сакаджиев да пита и да иска разяснение за това какво ще се случи от тук нататък. Управителя, точно, коректно и експертно да каже какво ще се случи с болницата, защото задълженията вървят вече към един милион. Какви са вижданията на управителя на болницата за бъдещето на дружеството, да каже за това какво се случва и какво ще се случи с болницата.</w:t>
      </w:r>
    </w:p>
    <w:p w:rsidR="00E72C06" w:rsidRDefault="00E72C06" w:rsidP="00EE4A38">
      <w:pPr>
        <w:spacing w:after="0" w:line="240" w:lineRule="auto"/>
        <w:ind w:firstLine="708"/>
        <w:jc w:val="both"/>
        <w:rPr>
          <w:rFonts w:ascii="Times New Roman" w:eastAsia="Times New Roman" w:hAnsi="Times New Roman" w:cs="Times New Roman"/>
          <w:sz w:val="28"/>
          <w:szCs w:val="28"/>
          <w:lang w:eastAsia="bg-BG"/>
        </w:rPr>
      </w:pPr>
      <w:r w:rsidRPr="00FD71E6">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w:t>
      </w:r>
      <w:r w:rsidR="00EE4A38">
        <w:rPr>
          <w:rFonts w:ascii="Times New Roman" w:eastAsia="Times New Roman" w:hAnsi="Times New Roman" w:cs="Times New Roman"/>
          <w:sz w:val="28"/>
          <w:szCs w:val="28"/>
          <w:lang w:eastAsia="bg-BG"/>
        </w:rPr>
        <w:t xml:space="preserve"> Обръщам се към всички, до сега г-н Евтимов, като управител на общинско дружество е най-точен и коректен относно отчетите до кмета, и ОбС</w:t>
      </w:r>
      <w:r w:rsidR="00A409B3">
        <w:rPr>
          <w:rFonts w:ascii="Times New Roman" w:eastAsia="Times New Roman" w:hAnsi="Times New Roman" w:cs="Times New Roman"/>
          <w:sz w:val="28"/>
          <w:szCs w:val="28"/>
          <w:lang w:eastAsia="bg-BG"/>
        </w:rPr>
        <w:t>, както за състоянието на болницата</w:t>
      </w:r>
      <w:r w:rsidR="00FD71E6">
        <w:rPr>
          <w:rFonts w:ascii="Times New Roman" w:eastAsia="Times New Roman" w:hAnsi="Times New Roman" w:cs="Times New Roman"/>
          <w:sz w:val="28"/>
          <w:szCs w:val="28"/>
          <w:lang w:eastAsia="bg-BG"/>
        </w:rPr>
        <w:t>,</w:t>
      </w:r>
      <w:r w:rsidR="00A409B3">
        <w:rPr>
          <w:rFonts w:ascii="Times New Roman" w:eastAsia="Times New Roman" w:hAnsi="Times New Roman" w:cs="Times New Roman"/>
          <w:sz w:val="28"/>
          <w:szCs w:val="28"/>
          <w:lang w:eastAsia="bg-BG"/>
        </w:rPr>
        <w:t xml:space="preserve"> така също и за кредита, ежемесечно подава отчети, а и Вие г-н Гатев сте п-л на П.К. по здравеопазване и сте в течение на всичко  което се случва в това</w:t>
      </w:r>
      <w:r w:rsidR="00A409B3" w:rsidRPr="003E3E6E">
        <w:rPr>
          <w:rFonts w:ascii="Times New Roman" w:eastAsia="Times New Roman" w:hAnsi="Times New Roman" w:cs="Times New Roman"/>
          <w:i/>
          <w:sz w:val="28"/>
          <w:szCs w:val="28"/>
          <w:lang w:eastAsia="bg-BG"/>
        </w:rPr>
        <w:t xml:space="preserve">……/Гатев прекъсва Халов, </w:t>
      </w:r>
      <w:proofErr w:type="spellStart"/>
      <w:r w:rsidR="00A409B3" w:rsidRPr="003E3E6E">
        <w:rPr>
          <w:rFonts w:ascii="Times New Roman" w:eastAsia="Times New Roman" w:hAnsi="Times New Roman" w:cs="Times New Roman"/>
          <w:i/>
          <w:sz w:val="28"/>
          <w:szCs w:val="28"/>
          <w:lang w:eastAsia="bg-BG"/>
        </w:rPr>
        <w:t>Халов</w:t>
      </w:r>
      <w:proofErr w:type="spellEnd"/>
      <w:r w:rsidR="00A409B3" w:rsidRPr="003E3E6E">
        <w:rPr>
          <w:rFonts w:ascii="Times New Roman" w:eastAsia="Times New Roman" w:hAnsi="Times New Roman" w:cs="Times New Roman"/>
          <w:i/>
          <w:sz w:val="28"/>
          <w:szCs w:val="28"/>
          <w:lang w:eastAsia="bg-BG"/>
        </w:rPr>
        <w:t xml:space="preserve"> прави забележка на Гатев да не го прекъсва</w:t>
      </w:r>
      <w:r w:rsidR="00A409B3">
        <w:rPr>
          <w:rFonts w:ascii="Times New Roman" w:eastAsia="Times New Roman" w:hAnsi="Times New Roman" w:cs="Times New Roman"/>
          <w:sz w:val="28"/>
          <w:szCs w:val="28"/>
          <w:lang w:eastAsia="bg-BG"/>
        </w:rPr>
        <w:t>/. Както казах, най точно и коректно са направените отчети от г-н Евтимов.</w:t>
      </w:r>
    </w:p>
    <w:p w:rsidR="00A409B3" w:rsidRDefault="00A409B3" w:rsidP="00EE4A38">
      <w:pPr>
        <w:spacing w:after="0" w:line="240" w:lineRule="auto"/>
        <w:ind w:firstLine="708"/>
        <w:jc w:val="both"/>
        <w:rPr>
          <w:rFonts w:ascii="Times New Roman" w:eastAsia="Times New Roman" w:hAnsi="Times New Roman" w:cs="Times New Roman"/>
          <w:sz w:val="28"/>
          <w:szCs w:val="28"/>
          <w:lang w:eastAsia="bg-BG"/>
        </w:rPr>
      </w:pPr>
      <w:r w:rsidRPr="003E3E6E">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:/реплика/ Не съм съгласен с това, което казвате за управителя на болницата, държа да чуя вижданията и мениджърската визия на управителя за болницата.</w:t>
      </w:r>
    </w:p>
    <w:p w:rsidR="00A409B3" w:rsidRDefault="00A409B3" w:rsidP="00EE4A38">
      <w:pPr>
        <w:spacing w:after="0" w:line="240" w:lineRule="auto"/>
        <w:ind w:firstLine="708"/>
        <w:jc w:val="both"/>
        <w:rPr>
          <w:rFonts w:ascii="Times New Roman" w:eastAsia="Times New Roman" w:hAnsi="Times New Roman" w:cs="Times New Roman"/>
          <w:sz w:val="28"/>
          <w:szCs w:val="28"/>
          <w:lang w:eastAsia="bg-BG"/>
        </w:rPr>
      </w:pPr>
      <w:r w:rsidRPr="003E3E6E">
        <w:rPr>
          <w:rFonts w:ascii="Times New Roman" w:eastAsia="Times New Roman" w:hAnsi="Times New Roman" w:cs="Times New Roman"/>
          <w:b/>
          <w:sz w:val="28"/>
          <w:szCs w:val="28"/>
          <w:lang w:eastAsia="bg-BG"/>
        </w:rPr>
        <w:t>Д.Георгиев</w:t>
      </w:r>
      <w:r>
        <w:rPr>
          <w:rFonts w:ascii="Times New Roman" w:eastAsia="Times New Roman" w:hAnsi="Times New Roman" w:cs="Times New Roman"/>
          <w:sz w:val="28"/>
          <w:szCs w:val="28"/>
          <w:lang w:eastAsia="bg-BG"/>
        </w:rPr>
        <w:t>:</w:t>
      </w:r>
      <w:r w:rsidR="00C0246E">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На заседание на П.К. управителя каза каква е мениджърската му визия за болницата, но нека още веднъж да каже тук за да чуят всички.</w:t>
      </w:r>
    </w:p>
    <w:p w:rsidR="00C0246E" w:rsidRDefault="00C0246E" w:rsidP="00EE4A38">
      <w:pPr>
        <w:spacing w:after="0" w:line="240" w:lineRule="auto"/>
        <w:ind w:firstLine="708"/>
        <w:jc w:val="both"/>
        <w:rPr>
          <w:rFonts w:ascii="Times New Roman" w:eastAsia="Times New Roman" w:hAnsi="Times New Roman" w:cs="Times New Roman"/>
          <w:sz w:val="28"/>
          <w:szCs w:val="28"/>
          <w:lang w:eastAsia="bg-BG"/>
        </w:rPr>
      </w:pPr>
      <w:r w:rsidRPr="003E3E6E">
        <w:rPr>
          <w:rFonts w:ascii="Times New Roman" w:eastAsia="Times New Roman" w:hAnsi="Times New Roman" w:cs="Times New Roman"/>
          <w:b/>
          <w:sz w:val="28"/>
          <w:szCs w:val="28"/>
          <w:lang w:eastAsia="bg-BG"/>
        </w:rPr>
        <w:t>М.Георгиева</w:t>
      </w:r>
      <w:r>
        <w:rPr>
          <w:rFonts w:ascii="Times New Roman" w:eastAsia="Times New Roman" w:hAnsi="Times New Roman" w:cs="Times New Roman"/>
          <w:sz w:val="28"/>
          <w:szCs w:val="28"/>
          <w:lang w:eastAsia="bg-BG"/>
        </w:rPr>
        <w:t>- зам.председател на ОбС: На всички тук ни е ясно какво е състоянието на болницата в момента и също така чухме визията на управителя за бъдещето и, нека не  сме в разнобой тук в Общинския съвет, а да решим ние тук всички, какво ще е бъдещето на това общинско дружество, господин Евтимов е изпълнителят на нашето решение , което ние тук ще вземем относно това  медицинско заведение. Г-н Евтимов е коректен с нас, предоставил ни е цялата информация за това какво е направил до сега и какво ще направи за в бъдеще, но най-важното е ние да решим, ще имаме ли болница в Община Никопол, или не, решението е наше, а г-н Евтимов ще го изпълни.</w:t>
      </w:r>
    </w:p>
    <w:p w:rsidR="00C0246E" w:rsidRDefault="00C0246E" w:rsidP="00EE4A38">
      <w:pPr>
        <w:spacing w:after="0" w:line="240" w:lineRule="auto"/>
        <w:ind w:firstLine="708"/>
        <w:jc w:val="both"/>
        <w:rPr>
          <w:rFonts w:ascii="Times New Roman" w:eastAsia="Times New Roman" w:hAnsi="Times New Roman" w:cs="Times New Roman"/>
          <w:sz w:val="28"/>
          <w:szCs w:val="28"/>
          <w:lang w:eastAsia="bg-BG"/>
        </w:rPr>
      </w:pPr>
      <w:r w:rsidRPr="003E3E6E">
        <w:rPr>
          <w:rFonts w:ascii="Times New Roman" w:eastAsia="Times New Roman" w:hAnsi="Times New Roman" w:cs="Times New Roman"/>
          <w:b/>
          <w:sz w:val="28"/>
          <w:szCs w:val="28"/>
          <w:lang w:eastAsia="bg-BG"/>
        </w:rPr>
        <w:lastRenderedPageBreak/>
        <w:t>А.Ахмедов</w:t>
      </w:r>
      <w:r>
        <w:rPr>
          <w:rFonts w:ascii="Times New Roman" w:eastAsia="Times New Roman" w:hAnsi="Times New Roman" w:cs="Times New Roman"/>
          <w:sz w:val="28"/>
          <w:szCs w:val="28"/>
          <w:lang w:eastAsia="bg-BG"/>
        </w:rPr>
        <w:t>- общински съветник:</w:t>
      </w:r>
      <w:r w:rsidR="00133264">
        <w:rPr>
          <w:rFonts w:ascii="Times New Roman" w:eastAsia="Times New Roman" w:hAnsi="Times New Roman" w:cs="Times New Roman"/>
          <w:sz w:val="28"/>
          <w:szCs w:val="28"/>
          <w:lang w:eastAsia="bg-BG"/>
        </w:rPr>
        <w:t xml:space="preserve"> Допусната е техническа грешка, в проекта за решение да се поправи, 2016г. да стане 2017г., защото отч</w:t>
      </w:r>
      <w:r w:rsidR="000629C5">
        <w:rPr>
          <w:rFonts w:ascii="Times New Roman" w:eastAsia="Times New Roman" w:hAnsi="Times New Roman" w:cs="Times New Roman"/>
          <w:sz w:val="28"/>
          <w:szCs w:val="28"/>
          <w:lang w:eastAsia="bg-BG"/>
        </w:rPr>
        <w:t>е</w:t>
      </w:r>
      <w:r w:rsidR="00133264">
        <w:rPr>
          <w:rFonts w:ascii="Times New Roman" w:eastAsia="Times New Roman" w:hAnsi="Times New Roman" w:cs="Times New Roman"/>
          <w:sz w:val="28"/>
          <w:szCs w:val="28"/>
          <w:lang w:eastAsia="bg-BG"/>
        </w:rPr>
        <w:t>та е за 2017г.</w:t>
      </w:r>
    </w:p>
    <w:p w:rsidR="00496990" w:rsidRDefault="004E6763" w:rsidP="00EE4A38">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Всички мениджъри преди това  са давали отчети за дружеството, сега го прави и този управител. Преди се внасяха отчети за дружествата на всеки три месеца, сега е веднъж в годината, това е</w:t>
      </w:r>
      <w:r w:rsidR="000A0EBE">
        <w:rPr>
          <w:rFonts w:ascii="Times New Roman" w:eastAsia="Times New Roman" w:hAnsi="Times New Roman" w:cs="Times New Roman"/>
          <w:sz w:val="28"/>
          <w:szCs w:val="28"/>
          <w:lang w:eastAsia="bg-BG"/>
        </w:rPr>
        <w:t xml:space="preserve"> неправилен подход на управление, трябва да задължим  управителите на общински дружества да дават отчети на всеки три месеца, така ще се решават нещата по навреме.</w:t>
      </w:r>
      <w:r w:rsidR="00544FFA">
        <w:rPr>
          <w:rFonts w:ascii="Times New Roman" w:eastAsia="Times New Roman" w:hAnsi="Times New Roman" w:cs="Times New Roman"/>
          <w:sz w:val="28"/>
          <w:szCs w:val="28"/>
          <w:lang w:eastAsia="bg-BG"/>
        </w:rPr>
        <w:t xml:space="preserve"> В отчета се вижда, че трима служители са си получили възнагражденията, и след това са били съкратени, как е платено, защо не са ни питали, за мен не е ясно, защото двеста хиляди лева заем не са за заплати, а е платено</w:t>
      </w:r>
      <w:r w:rsidR="003E3E6E">
        <w:rPr>
          <w:rFonts w:ascii="Times New Roman" w:eastAsia="Times New Roman" w:hAnsi="Times New Roman" w:cs="Times New Roman"/>
          <w:sz w:val="28"/>
          <w:szCs w:val="28"/>
          <w:lang w:eastAsia="bg-BG"/>
        </w:rPr>
        <w:t xml:space="preserve"> на</w:t>
      </w:r>
      <w:r w:rsidR="00544FFA">
        <w:rPr>
          <w:rFonts w:ascii="Times New Roman" w:eastAsia="Times New Roman" w:hAnsi="Times New Roman" w:cs="Times New Roman"/>
          <w:sz w:val="28"/>
          <w:szCs w:val="28"/>
          <w:lang w:eastAsia="bg-BG"/>
        </w:rPr>
        <w:t xml:space="preserve"> тези служители? Болницата</w:t>
      </w:r>
      <w:r w:rsidR="00496990">
        <w:rPr>
          <w:rFonts w:ascii="Times New Roman" w:eastAsia="Times New Roman" w:hAnsi="Times New Roman" w:cs="Times New Roman"/>
          <w:sz w:val="28"/>
          <w:szCs w:val="28"/>
          <w:lang w:eastAsia="bg-BG"/>
        </w:rPr>
        <w:t xml:space="preserve"> без финансовата подкрепа от общината и държавата няма да може да съществува.</w:t>
      </w:r>
    </w:p>
    <w:p w:rsidR="00150C16" w:rsidRDefault="00150C16" w:rsidP="00EE4A38">
      <w:pPr>
        <w:spacing w:after="0" w:line="240" w:lineRule="auto"/>
        <w:ind w:firstLine="708"/>
        <w:jc w:val="both"/>
        <w:rPr>
          <w:rFonts w:ascii="Times New Roman" w:eastAsia="Times New Roman" w:hAnsi="Times New Roman" w:cs="Times New Roman"/>
          <w:sz w:val="28"/>
          <w:szCs w:val="28"/>
          <w:lang w:eastAsia="bg-BG"/>
        </w:rPr>
      </w:pPr>
      <w:r w:rsidRPr="002C600B">
        <w:rPr>
          <w:rFonts w:ascii="Times New Roman" w:eastAsia="Times New Roman" w:hAnsi="Times New Roman" w:cs="Times New Roman"/>
          <w:b/>
          <w:sz w:val="28"/>
          <w:szCs w:val="28"/>
          <w:lang w:eastAsia="bg-BG"/>
        </w:rPr>
        <w:t>М.Георгиева</w:t>
      </w:r>
      <w:r>
        <w:rPr>
          <w:rFonts w:ascii="Times New Roman" w:eastAsia="Times New Roman" w:hAnsi="Times New Roman" w:cs="Times New Roman"/>
          <w:sz w:val="28"/>
          <w:szCs w:val="28"/>
          <w:lang w:eastAsia="bg-BG"/>
        </w:rPr>
        <w:t>: Не говорете, че в болницата няма лекари, това не е истина, има лекари както и сестри, защото Вие по този начин внушавате на хората, че няма лекари в болницата и няма кой да ги лекува. Престанете със спекулациите, защото хората в нашата болница получават качествено лечение.</w:t>
      </w:r>
    </w:p>
    <w:p w:rsidR="004E6763" w:rsidRDefault="00A8576F" w:rsidP="00EE4A38">
      <w:pPr>
        <w:spacing w:after="0" w:line="240" w:lineRule="auto"/>
        <w:ind w:firstLine="708"/>
        <w:jc w:val="both"/>
        <w:rPr>
          <w:rFonts w:ascii="Times New Roman" w:eastAsia="Times New Roman" w:hAnsi="Times New Roman" w:cs="Times New Roman"/>
          <w:sz w:val="28"/>
          <w:szCs w:val="28"/>
          <w:lang w:eastAsia="bg-BG"/>
        </w:rPr>
      </w:pPr>
      <w:r w:rsidRPr="002C600B">
        <w:rPr>
          <w:rFonts w:ascii="Times New Roman" w:eastAsia="Times New Roman" w:hAnsi="Times New Roman" w:cs="Times New Roman"/>
          <w:b/>
          <w:sz w:val="28"/>
          <w:szCs w:val="28"/>
          <w:lang w:eastAsia="bg-BG"/>
        </w:rPr>
        <w:t>Цветан Андреев</w:t>
      </w:r>
      <w:r>
        <w:rPr>
          <w:rFonts w:ascii="Times New Roman" w:eastAsia="Times New Roman" w:hAnsi="Times New Roman" w:cs="Times New Roman"/>
          <w:sz w:val="28"/>
          <w:szCs w:val="28"/>
          <w:lang w:eastAsia="bg-BG"/>
        </w:rPr>
        <w:t>- общински съветник:</w:t>
      </w:r>
      <w:r w:rsidR="00B93808">
        <w:rPr>
          <w:rFonts w:ascii="Times New Roman" w:eastAsia="Times New Roman" w:hAnsi="Times New Roman" w:cs="Times New Roman"/>
          <w:sz w:val="28"/>
          <w:szCs w:val="28"/>
          <w:lang w:eastAsia="bg-BG"/>
        </w:rPr>
        <w:t xml:space="preserve"> От професионална гледна точка, болницата е окомплектована с лекари и сестри</w:t>
      </w:r>
      <w:r w:rsidR="004E6763">
        <w:rPr>
          <w:rFonts w:ascii="Times New Roman" w:eastAsia="Times New Roman" w:hAnsi="Times New Roman" w:cs="Times New Roman"/>
          <w:sz w:val="28"/>
          <w:szCs w:val="28"/>
          <w:lang w:eastAsia="bg-BG"/>
        </w:rPr>
        <w:t xml:space="preserve"> </w:t>
      </w:r>
      <w:r w:rsidR="00AD32B5">
        <w:rPr>
          <w:rFonts w:ascii="Times New Roman" w:eastAsia="Times New Roman" w:hAnsi="Times New Roman" w:cs="Times New Roman"/>
          <w:sz w:val="28"/>
          <w:szCs w:val="28"/>
          <w:lang w:eastAsia="bg-BG"/>
        </w:rPr>
        <w:t>и се провежда качествено лечение. Управителя да ни информира, какво ще се случи финансово с болницата?</w:t>
      </w:r>
    </w:p>
    <w:p w:rsidR="00AD32B5" w:rsidRDefault="00FB03EB" w:rsidP="00EE4A38">
      <w:pPr>
        <w:spacing w:after="0" w:line="240" w:lineRule="auto"/>
        <w:ind w:firstLine="708"/>
        <w:jc w:val="both"/>
        <w:rPr>
          <w:rFonts w:ascii="Times New Roman" w:eastAsia="Times New Roman" w:hAnsi="Times New Roman" w:cs="Times New Roman"/>
          <w:sz w:val="28"/>
          <w:szCs w:val="28"/>
          <w:lang w:eastAsia="bg-BG"/>
        </w:rPr>
      </w:pPr>
      <w:r w:rsidRPr="002C600B">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На заседание на П.К. г-н Евтимов ни информира най-подробно за финансовото състояние на болницата</w:t>
      </w:r>
      <w:r w:rsidR="00B27C2C">
        <w:rPr>
          <w:rFonts w:ascii="Times New Roman" w:eastAsia="Times New Roman" w:hAnsi="Times New Roman" w:cs="Times New Roman"/>
          <w:sz w:val="28"/>
          <w:szCs w:val="28"/>
          <w:lang w:eastAsia="bg-BG"/>
        </w:rPr>
        <w:t>.</w:t>
      </w:r>
    </w:p>
    <w:p w:rsidR="00B27C2C" w:rsidRDefault="00B27C2C" w:rsidP="00EE4A38">
      <w:pPr>
        <w:spacing w:after="0" w:line="240" w:lineRule="auto"/>
        <w:ind w:firstLine="708"/>
        <w:jc w:val="both"/>
        <w:rPr>
          <w:rFonts w:ascii="Times New Roman" w:eastAsia="Times New Roman" w:hAnsi="Times New Roman" w:cs="Times New Roman"/>
          <w:sz w:val="28"/>
          <w:szCs w:val="28"/>
          <w:lang w:eastAsia="bg-BG"/>
        </w:rPr>
      </w:pPr>
      <w:r w:rsidRPr="002C600B">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Нека да не изместваме центъра на нещата, ще подкрепя медицинското заведение</w:t>
      </w:r>
      <w:r w:rsidR="002C600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но не на всяка цена……/</w:t>
      </w:r>
      <w:r w:rsidRPr="009A3672">
        <w:rPr>
          <w:rFonts w:ascii="Times New Roman" w:eastAsia="Times New Roman" w:hAnsi="Times New Roman" w:cs="Times New Roman"/>
          <w:i/>
          <w:sz w:val="28"/>
          <w:szCs w:val="28"/>
          <w:lang w:eastAsia="bg-BG"/>
        </w:rPr>
        <w:t>Халов прави забележка на Гатев да говори по докладната записка относно отчета/.</w:t>
      </w:r>
    </w:p>
    <w:p w:rsidR="00B27C2C" w:rsidRDefault="00B27C2C" w:rsidP="00EE4A38">
      <w:pPr>
        <w:spacing w:after="0" w:line="240" w:lineRule="auto"/>
        <w:ind w:firstLine="708"/>
        <w:jc w:val="both"/>
        <w:rPr>
          <w:rFonts w:ascii="Times New Roman" w:eastAsia="Times New Roman" w:hAnsi="Times New Roman" w:cs="Times New Roman"/>
          <w:sz w:val="28"/>
          <w:szCs w:val="28"/>
          <w:lang w:eastAsia="bg-BG"/>
        </w:rPr>
      </w:pPr>
      <w:r w:rsidRPr="009A3672">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Г-н Гатев, Вие като председател на здравната комисия имате пълната информация за това лечебно заведение, информиран сте за всичко какво се случва и какви са реалностите в момента за всички болници в България, колко пъти искате да Ви се дава една</w:t>
      </w:r>
      <w:r w:rsidR="00FF623F">
        <w:rPr>
          <w:rFonts w:ascii="Times New Roman" w:eastAsia="Times New Roman" w:hAnsi="Times New Roman" w:cs="Times New Roman"/>
          <w:sz w:val="28"/>
          <w:szCs w:val="28"/>
          <w:lang w:eastAsia="bg-BG"/>
        </w:rPr>
        <w:t xml:space="preserve"> и съ</w:t>
      </w:r>
      <w:r>
        <w:rPr>
          <w:rFonts w:ascii="Times New Roman" w:eastAsia="Times New Roman" w:hAnsi="Times New Roman" w:cs="Times New Roman"/>
          <w:sz w:val="28"/>
          <w:szCs w:val="28"/>
          <w:lang w:eastAsia="bg-BG"/>
        </w:rPr>
        <w:t>ща информация</w:t>
      </w:r>
      <w:r w:rsidR="00FF623F">
        <w:rPr>
          <w:rFonts w:ascii="Times New Roman" w:eastAsia="Times New Roman" w:hAnsi="Times New Roman" w:cs="Times New Roman"/>
          <w:sz w:val="28"/>
          <w:szCs w:val="28"/>
          <w:lang w:eastAsia="bg-BG"/>
        </w:rPr>
        <w:t>.</w:t>
      </w:r>
    </w:p>
    <w:p w:rsidR="00FF623F" w:rsidRPr="0017457A" w:rsidRDefault="00FF623F" w:rsidP="00EE4A38">
      <w:pPr>
        <w:spacing w:after="0" w:line="240" w:lineRule="auto"/>
        <w:ind w:firstLine="708"/>
        <w:jc w:val="both"/>
        <w:rPr>
          <w:rFonts w:ascii="Times New Roman" w:eastAsia="Times New Roman" w:hAnsi="Times New Roman" w:cs="Times New Roman"/>
          <w:i/>
          <w:sz w:val="28"/>
          <w:szCs w:val="28"/>
          <w:lang w:eastAsia="bg-BG"/>
        </w:rPr>
      </w:pPr>
      <w:r w:rsidRPr="009A3672">
        <w:rPr>
          <w:rFonts w:ascii="Times New Roman" w:eastAsia="Times New Roman" w:hAnsi="Times New Roman" w:cs="Times New Roman"/>
          <w:b/>
          <w:sz w:val="28"/>
          <w:szCs w:val="28"/>
          <w:lang w:eastAsia="bg-BG"/>
        </w:rPr>
        <w:t>М.Георгиева</w:t>
      </w:r>
      <w:r>
        <w:rPr>
          <w:rFonts w:ascii="Times New Roman" w:eastAsia="Times New Roman" w:hAnsi="Times New Roman" w:cs="Times New Roman"/>
          <w:sz w:val="28"/>
          <w:szCs w:val="28"/>
          <w:lang w:eastAsia="bg-BG"/>
        </w:rPr>
        <w:t>: Хабите излишна енергия за неща, които са казани още преди……../</w:t>
      </w:r>
      <w:r w:rsidRPr="00FF623F">
        <w:rPr>
          <w:rFonts w:ascii="Times New Roman" w:eastAsia="Times New Roman" w:hAnsi="Times New Roman" w:cs="Times New Roman"/>
          <w:i/>
          <w:sz w:val="28"/>
          <w:szCs w:val="28"/>
          <w:lang w:eastAsia="bg-BG"/>
        </w:rPr>
        <w:t>Ахмедов прекъсва Георгиева, Халов прави забележка на Ахмедов да не прекъсва изказващият се общински съветник</w:t>
      </w:r>
      <w:r>
        <w:rPr>
          <w:rFonts w:ascii="Times New Roman" w:eastAsia="Times New Roman" w:hAnsi="Times New Roman" w:cs="Times New Roman"/>
          <w:sz w:val="28"/>
          <w:szCs w:val="28"/>
          <w:lang w:eastAsia="bg-BG"/>
        </w:rPr>
        <w:t>/, болницата е източена още преди да е дошъл г-н Евтимов, плюс лошата държавна политика води до това състояние не само нашата общинска болница</w:t>
      </w:r>
      <w:r w:rsidR="009A3672">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а всички такива в България, не разбирам какво искате, защо усложнявате нещата, имате информацията, защо тогава не предложите някакви мерки, а непрекъснато искате информация и след това, нищо</w:t>
      </w:r>
      <w:r w:rsidR="0017457A">
        <w:rPr>
          <w:rFonts w:ascii="Times New Roman" w:eastAsia="Times New Roman" w:hAnsi="Times New Roman" w:cs="Times New Roman"/>
          <w:sz w:val="28"/>
          <w:szCs w:val="28"/>
          <w:lang w:eastAsia="bg-BG"/>
        </w:rPr>
        <w:t>……../</w:t>
      </w:r>
      <w:r w:rsidR="0017457A" w:rsidRPr="0017457A">
        <w:rPr>
          <w:rFonts w:ascii="Times New Roman" w:eastAsia="Times New Roman" w:hAnsi="Times New Roman" w:cs="Times New Roman"/>
          <w:i/>
          <w:sz w:val="28"/>
          <w:szCs w:val="28"/>
          <w:lang w:eastAsia="bg-BG"/>
        </w:rPr>
        <w:t>Ахмедов говори без да му е дадена думата и прекъсва Георгиева, Халов прави забележка на Ахмедов да не прекъсва изказващият се/.</w:t>
      </w:r>
    </w:p>
    <w:p w:rsidR="00C0246E" w:rsidRDefault="0017457A" w:rsidP="00EE4A38">
      <w:pPr>
        <w:spacing w:after="0" w:line="240" w:lineRule="auto"/>
        <w:ind w:firstLine="708"/>
        <w:jc w:val="both"/>
        <w:rPr>
          <w:rFonts w:ascii="Times New Roman" w:eastAsia="Times New Roman" w:hAnsi="Times New Roman" w:cs="Times New Roman"/>
          <w:sz w:val="28"/>
          <w:szCs w:val="28"/>
          <w:lang w:eastAsia="bg-BG"/>
        </w:rPr>
      </w:pPr>
      <w:r w:rsidRPr="009A3672">
        <w:rPr>
          <w:rFonts w:ascii="Times New Roman" w:eastAsia="Times New Roman" w:hAnsi="Times New Roman" w:cs="Times New Roman"/>
          <w:b/>
          <w:sz w:val="28"/>
          <w:szCs w:val="28"/>
          <w:lang w:eastAsia="bg-BG"/>
        </w:rPr>
        <w:t>Кр.Евтимов</w:t>
      </w:r>
      <w:r>
        <w:rPr>
          <w:rFonts w:ascii="Times New Roman" w:eastAsia="Times New Roman" w:hAnsi="Times New Roman" w:cs="Times New Roman"/>
          <w:sz w:val="28"/>
          <w:szCs w:val="28"/>
          <w:lang w:eastAsia="bg-BG"/>
        </w:rPr>
        <w:t>- управител на МБАЛ-Никопол:</w:t>
      </w:r>
      <w:r w:rsidR="006E6FDA">
        <w:rPr>
          <w:rFonts w:ascii="Times New Roman" w:eastAsia="Times New Roman" w:hAnsi="Times New Roman" w:cs="Times New Roman"/>
          <w:sz w:val="28"/>
          <w:szCs w:val="28"/>
          <w:lang w:eastAsia="bg-BG"/>
        </w:rPr>
        <w:t xml:space="preserve"> </w:t>
      </w:r>
      <w:r w:rsidR="0097092B">
        <w:rPr>
          <w:rFonts w:ascii="Times New Roman" w:eastAsia="Times New Roman" w:hAnsi="Times New Roman" w:cs="Times New Roman"/>
          <w:sz w:val="28"/>
          <w:szCs w:val="28"/>
          <w:lang w:eastAsia="bg-BG"/>
        </w:rPr>
        <w:t xml:space="preserve">Информира общинския съвет за финансовото състояние на болницата и натрупаните с години задължения и това, че през 2017 година нещата вървят по-добре за </w:t>
      </w:r>
      <w:r w:rsidR="0097092B">
        <w:rPr>
          <w:rFonts w:ascii="Times New Roman" w:eastAsia="Times New Roman" w:hAnsi="Times New Roman" w:cs="Times New Roman"/>
          <w:sz w:val="28"/>
          <w:szCs w:val="28"/>
          <w:lang w:eastAsia="bg-BG"/>
        </w:rPr>
        <w:lastRenderedPageBreak/>
        <w:t>дружеството и е постигнато  стабилизиране на болницата. Отговаря на поставени въпроси от общинските съветници. Информира, че болницата няма вече задължения към доставчици, работи се нормално, изплащат кредита и изразява спокойствие относно сключения нов рамков договор със Здравната каса.</w:t>
      </w:r>
    </w:p>
    <w:p w:rsidR="00AE7F16" w:rsidRDefault="00AE7F16" w:rsidP="003E2E1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Дружеството ще продължи да работи с тези темпове, с които работим сега, из</w:t>
      </w:r>
      <w:r w:rsidR="003E2E1B">
        <w:rPr>
          <w:rFonts w:ascii="Times New Roman" w:eastAsia="Times New Roman" w:hAnsi="Times New Roman" w:cs="Times New Roman"/>
          <w:sz w:val="28"/>
          <w:szCs w:val="28"/>
          <w:lang w:eastAsia="bg-BG"/>
        </w:rPr>
        <w:t>плащаме си задълженията към НАП, които са направени в предишните години. Въпреки тримесечните отчети, Вие сте допуснали да се генерират задължения с раздутия щат  и неправилното управление на това дружество. Липсата на лекари и сестри е за цялата страна, ние не правим изключение.</w:t>
      </w:r>
    </w:p>
    <w:p w:rsidR="00AE7F16" w:rsidRDefault="00AE7F16" w:rsidP="00EE4A38">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Общинската болница в Никопол е крайно необходима за нашия регион и за хората, тя има не само лечебна функция а и социална, 5200 са здравно осигурените в Община Никопол, тя е нужна на всички ония възрастни и социално слаби</w:t>
      </w:r>
      <w:r w:rsidR="009A3672">
        <w:rPr>
          <w:rFonts w:ascii="Times New Roman" w:eastAsia="Times New Roman" w:hAnsi="Times New Roman" w:cs="Times New Roman"/>
          <w:sz w:val="28"/>
          <w:szCs w:val="28"/>
          <w:lang w:eastAsia="bg-BG"/>
        </w:rPr>
        <w:t xml:space="preserve"> хора</w:t>
      </w:r>
      <w:r>
        <w:rPr>
          <w:rFonts w:ascii="Times New Roman" w:eastAsia="Times New Roman" w:hAnsi="Times New Roman" w:cs="Times New Roman"/>
          <w:sz w:val="28"/>
          <w:szCs w:val="28"/>
          <w:lang w:eastAsia="bg-BG"/>
        </w:rPr>
        <w:t>, които не могат да си позволят лечението в болницата в Плевен.</w:t>
      </w:r>
    </w:p>
    <w:p w:rsidR="00222787" w:rsidRDefault="0022278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Благодаря Ви за лоялността и добре свършената работа, точен сте и коректен, пожелавам Ви успешна работа.</w:t>
      </w:r>
    </w:p>
    <w:p w:rsidR="00222787" w:rsidRPr="00DB6423" w:rsidRDefault="00222787" w:rsidP="00EE4A38">
      <w:pPr>
        <w:spacing w:after="0" w:line="240" w:lineRule="auto"/>
        <w:ind w:firstLine="708"/>
        <w:jc w:val="both"/>
        <w:rPr>
          <w:rFonts w:ascii="Times New Roman" w:eastAsia="Times New Roman" w:hAnsi="Times New Roman" w:cs="Times New Roman"/>
          <w:i/>
          <w:sz w:val="28"/>
          <w:szCs w:val="28"/>
          <w:lang w:eastAsia="bg-BG"/>
        </w:rPr>
      </w:pPr>
      <w:r w:rsidRPr="00DB6423">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xml:space="preserve">: Има ли източване на болницата от предишните управители, ако има дайте ги на прокурора. Казахте, че през годините ние сме допуснали да се натрупат задължени, но ние </w:t>
      </w:r>
      <w:r w:rsidRPr="00DB6423">
        <w:rPr>
          <w:rFonts w:ascii="Times New Roman" w:eastAsia="Times New Roman" w:hAnsi="Times New Roman" w:cs="Times New Roman"/>
          <w:i/>
          <w:sz w:val="28"/>
          <w:szCs w:val="28"/>
          <w:lang w:eastAsia="bg-BG"/>
        </w:rPr>
        <w:t>………./Ахмедов на висок тон се кара на Евтимов,…../Халов при забележка на Ахмедов да смекчи тона и да не взима думата без да му е дадена/.</w:t>
      </w:r>
    </w:p>
    <w:p w:rsidR="00222787" w:rsidRDefault="0022278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Цв.Андреев</w:t>
      </w:r>
      <w:r>
        <w:rPr>
          <w:rFonts w:ascii="Times New Roman" w:eastAsia="Times New Roman" w:hAnsi="Times New Roman" w:cs="Times New Roman"/>
          <w:sz w:val="28"/>
          <w:szCs w:val="28"/>
          <w:lang w:eastAsia="bg-BG"/>
        </w:rPr>
        <w:t>: Ако има открити злоупотреби в дружеството, информирайте за това необходимите органи и служби.</w:t>
      </w:r>
    </w:p>
    <w:p w:rsidR="00B04D51" w:rsidRDefault="00B04D51"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Л.Стоилов</w:t>
      </w:r>
      <w:r>
        <w:rPr>
          <w:rFonts w:ascii="Times New Roman" w:eastAsia="Times New Roman" w:hAnsi="Times New Roman" w:cs="Times New Roman"/>
          <w:sz w:val="28"/>
          <w:szCs w:val="28"/>
          <w:lang w:eastAsia="bg-BG"/>
        </w:rPr>
        <w:t xml:space="preserve">-общински съветник: Чух изложението на г-н Евтимов, при условие, че има 850 хлв. </w:t>
      </w:r>
      <w:r w:rsidR="00DB6423">
        <w:rPr>
          <w:rFonts w:ascii="Times New Roman" w:eastAsia="Times New Roman" w:hAnsi="Times New Roman" w:cs="Times New Roman"/>
          <w:sz w:val="28"/>
          <w:szCs w:val="28"/>
          <w:lang w:eastAsia="bg-BG"/>
        </w:rPr>
        <w:t>з</w:t>
      </w:r>
      <w:r>
        <w:rPr>
          <w:rFonts w:ascii="Times New Roman" w:eastAsia="Times New Roman" w:hAnsi="Times New Roman" w:cs="Times New Roman"/>
          <w:sz w:val="28"/>
          <w:szCs w:val="28"/>
          <w:lang w:eastAsia="bg-BG"/>
        </w:rPr>
        <w:t>адължения</w:t>
      </w:r>
      <w:r w:rsidR="004B4538">
        <w:rPr>
          <w:rFonts w:ascii="Times New Roman" w:eastAsia="Times New Roman" w:hAnsi="Times New Roman" w:cs="Times New Roman"/>
          <w:sz w:val="28"/>
          <w:szCs w:val="28"/>
          <w:lang w:eastAsia="bg-BG"/>
        </w:rPr>
        <w:t xml:space="preserve"> нашата болница, той каза, че е спокоен. Искам да чуя за конкретни мерки предприети от Евтимов за запазването на болницата за в бъдеще. Сега болницата регенерира загуби, въпреки доброто менажиране от Евтимов. Да не стане така, че на следващия отчет да има още повече загуби.</w:t>
      </w:r>
    </w:p>
    <w:p w:rsidR="00C12E27" w:rsidRDefault="00C12E2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Г-н Евтимов, Вие поставяте НАП на второ място преди доставчиците.</w:t>
      </w:r>
    </w:p>
    <w:p w:rsidR="00C12E27" w:rsidRDefault="00C12E2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М.Сакаджиев</w:t>
      </w:r>
      <w:r>
        <w:rPr>
          <w:rFonts w:ascii="Times New Roman" w:eastAsia="Times New Roman" w:hAnsi="Times New Roman" w:cs="Times New Roman"/>
          <w:sz w:val="28"/>
          <w:szCs w:val="28"/>
          <w:lang w:eastAsia="bg-BG"/>
        </w:rPr>
        <w:t>: Катастрофата в здравеопазването е от много години, но предните години д-р Желязков все е бил в ръководството, дали в Болницата като управител или като кмет на общината, значи той е отговорен за това положение на болницата.</w:t>
      </w:r>
    </w:p>
    <w:p w:rsidR="00B129F1" w:rsidRDefault="00B129F1"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Г-н Сакаджиев, пропуснахте мандата на Бебенов и Сакаджиев, и то през този мандат болницата е натрупала най- много задължения.</w:t>
      </w:r>
    </w:p>
    <w:p w:rsidR="008B7FD8" w:rsidRDefault="008B7FD8"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Н.Божинова</w:t>
      </w:r>
      <w:r>
        <w:rPr>
          <w:rFonts w:ascii="Times New Roman" w:eastAsia="Times New Roman" w:hAnsi="Times New Roman" w:cs="Times New Roman"/>
          <w:sz w:val="28"/>
          <w:szCs w:val="28"/>
          <w:lang w:eastAsia="bg-BG"/>
        </w:rPr>
        <w:t xml:space="preserve">-общински съветник: Всички сме виновни за това състояние на болницата, но въпреки всичко Вие  продължихте с политическите речи, но не те са необходими сега за болницата. Единственият който се съгласи да поеме болницата в окаяното състояние в което беше, бе г-н Евтимов и той с цифри Ви показа какво е добър </w:t>
      </w:r>
      <w:r>
        <w:rPr>
          <w:rFonts w:ascii="Times New Roman" w:eastAsia="Times New Roman" w:hAnsi="Times New Roman" w:cs="Times New Roman"/>
          <w:sz w:val="28"/>
          <w:szCs w:val="28"/>
          <w:lang w:eastAsia="bg-BG"/>
        </w:rPr>
        <w:lastRenderedPageBreak/>
        <w:t>мениджмънт</w:t>
      </w:r>
      <w:r w:rsidR="004C47FF">
        <w:rPr>
          <w:rFonts w:ascii="Times New Roman" w:eastAsia="Times New Roman" w:hAnsi="Times New Roman" w:cs="Times New Roman"/>
          <w:sz w:val="28"/>
          <w:szCs w:val="28"/>
          <w:lang w:eastAsia="bg-BG"/>
        </w:rPr>
        <w:t>, но да искате от него за една година да изчисти 800 000 лева задължения, това е меко казано не сериозно.</w:t>
      </w:r>
      <w:r w:rsidR="00AA5FC7">
        <w:rPr>
          <w:rFonts w:ascii="Times New Roman" w:eastAsia="Times New Roman" w:hAnsi="Times New Roman" w:cs="Times New Roman"/>
          <w:sz w:val="28"/>
          <w:szCs w:val="28"/>
          <w:lang w:eastAsia="bg-BG"/>
        </w:rPr>
        <w:t xml:space="preserve"> Трябва общината да продължи да помага и да до финансира болницата, колеги, ако искаме болница, то трябва да до финансираме.</w:t>
      </w:r>
    </w:p>
    <w:p w:rsidR="00AA5FC7" w:rsidRDefault="00AA5FC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Кр.Евтимов</w:t>
      </w:r>
      <w:r>
        <w:rPr>
          <w:rFonts w:ascii="Times New Roman" w:eastAsia="Times New Roman" w:hAnsi="Times New Roman" w:cs="Times New Roman"/>
          <w:sz w:val="28"/>
          <w:szCs w:val="28"/>
          <w:lang w:eastAsia="bg-BG"/>
        </w:rPr>
        <w:t>: Отговаря на поставените въпроси от общинските съветници.</w:t>
      </w:r>
    </w:p>
    <w:p w:rsidR="00AA5FC7" w:rsidRDefault="00AA5FC7" w:rsidP="00EE4A38">
      <w:pPr>
        <w:spacing w:after="0" w:line="240" w:lineRule="auto"/>
        <w:ind w:firstLine="708"/>
        <w:jc w:val="both"/>
        <w:rPr>
          <w:rFonts w:ascii="Times New Roman" w:eastAsia="Times New Roman" w:hAnsi="Times New Roman" w:cs="Times New Roman"/>
          <w:sz w:val="28"/>
          <w:szCs w:val="28"/>
          <w:lang w:eastAsia="bg-BG"/>
        </w:rPr>
      </w:pPr>
      <w:r w:rsidRPr="00DB6423">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Колеги, гласуваме направеното предложение  за допусната  техническа грешка, в решението да стане 2017 година вместо 2016 година, моля гласувайте.</w:t>
      </w:r>
    </w:p>
    <w:p w:rsidR="00AA5FC7" w:rsidRDefault="00AA5FC7" w:rsidP="00EE4A38">
      <w:pPr>
        <w:spacing w:after="0" w:line="240" w:lineRule="auto"/>
        <w:ind w:firstLine="708"/>
        <w:jc w:val="both"/>
        <w:rPr>
          <w:rFonts w:ascii="Times New Roman" w:eastAsia="Times New Roman" w:hAnsi="Times New Roman" w:cs="Times New Roman"/>
          <w:sz w:val="28"/>
          <w:szCs w:val="28"/>
          <w:lang w:eastAsia="bg-BG"/>
        </w:rPr>
      </w:pPr>
    </w:p>
    <w:p w:rsidR="00AA5FC7" w:rsidRPr="00AA5FC7" w:rsidRDefault="00AA5FC7" w:rsidP="00DB6423">
      <w:pPr>
        <w:spacing w:after="0" w:line="240" w:lineRule="auto"/>
        <w:ind w:firstLine="708"/>
        <w:jc w:val="center"/>
        <w:rPr>
          <w:rFonts w:ascii="Times New Roman" w:eastAsia="Times New Roman" w:hAnsi="Times New Roman" w:cs="Times New Roman"/>
          <w:sz w:val="24"/>
          <w:szCs w:val="24"/>
          <w:lang w:eastAsia="bg-BG"/>
        </w:rPr>
      </w:pPr>
      <w:r w:rsidRPr="00AA5FC7">
        <w:rPr>
          <w:rFonts w:ascii="Times New Roman" w:eastAsia="Times New Roman" w:hAnsi="Times New Roman" w:cs="Times New Roman"/>
          <w:sz w:val="24"/>
          <w:szCs w:val="24"/>
          <w:lang w:eastAsia="bg-BG"/>
        </w:rPr>
        <w:t>ГЛАСУВАЛИ – 12 СВЕТНИКА</w:t>
      </w:r>
    </w:p>
    <w:p w:rsidR="00AA5FC7" w:rsidRPr="00AA5FC7" w:rsidRDefault="00AA5FC7" w:rsidP="00DB6423">
      <w:pPr>
        <w:spacing w:after="0" w:line="240" w:lineRule="auto"/>
        <w:ind w:firstLine="708"/>
        <w:jc w:val="center"/>
        <w:rPr>
          <w:rFonts w:ascii="Times New Roman" w:eastAsia="Times New Roman" w:hAnsi="Times New Roman" w:cs="Times New Roman"/>
          <w:sz w:val="24"/>
          <w:szCs w:val="24"/>
          <w:lang w:eastAsia="bg-BG"/>
        </w:rPr>
      </w:pPr>
      <w:r w:rsidRPr="00AA5FC7">
        <w:rPr>
          <w:rFonts w:ascii="Times New Roman" w:eastAsia="Times New Roman" w:hAnsi="Times New Roman" w:cs="Times New Roman"/>
          <w:sz w:val="24"/>
          <w:szCs w:val="24"/>
          <w:lang w:eastAsia="bg-BG"/>
        </w:rPr>
        <w:t>„ЗА“ – 12 СЪВЕТНИКА</w:t>
      </w:r>
    </w:p>
    <w:p w:rsidR="00AA5FC7" w:rsidRPr="00AA5FC7" w:rsidRDefault="00AA5FC7" w:rsidP="00DB6423">
      <w:pPr>
        <w:spacing w:after="0" w:line="240" w:lineRule="auto"/>
        <w:ind w:firstLine="708"/>
        <w:jc w:val="center"/>
        <w:rPr>
          <w:rFonts w:ascii="Times New Roman" w:eastAsia="Times New Roman" w:hAnsi="Times New Roman" w:cs="Times New Roman"/>
          <w:sz w:val="24"/>
          <w:szCs w:val="24"/>
          <w:lang w:eastAsia="bg-BG"/>
        </w:rPr>
      </w:pPr>
      <w:r w:rsidRPr="00AA5FC7">
        <w:rPr>
          <w:rFonts w:ascii="Times New Roman" w:eastAsia="Times New Roman" w:hAnsi="Times New Roman" w:cs="Times New Roman"/>
          <w:sz w:val="24"/>
          <w:szCs w:val="24"/>
          <w:lang w:eastAsia="bg-BG"/>
        </w:rPr>
        <w:t>„ПРОТИВ“ – НЯМА</w:t>
      </w:r>
    </w:p>
    <w:p w:rsidR="00AA5FC7" w:rsidRPr="00AA5FC7" w:rsidRDefault="00AA5FC7" w:rsidP="00DB6423">
      <w:pPr>
        <w:spacing w:after="0" w:line="240" w:lineRule="auto"/>
        <w:ind w:firstLine="708"/>
        <w:jc w:val="center"/>
        <w:rPr>
          <w:rFonts w:ascii="Times New Roman" w:eastAsia="Times New Roman" w:hAnsi="Times New Roman" w:cs="Times New Roman"/>
          <w:sz w:val="24"/>
          <w:szCs w:val="24"/>
          <w:lang w:eastAsia="bg-BG"/>
        </w:rPr>
      </w:pPr>
      <w:r w:rsidRPr="00AA5FC7">
        <w:rPr>
          <w:rFonts w:ascii="Times New Roman" w:eastAsia="Times New Roman" w:hAnsi="Times New Roman" w:cs="Times New Roman"/>
          <w:sz w:val="24"/>
          <w:szCs w:val="24"/>
          <w:lang w:eastAsia="bg-BG"/>
        </w:rPr>
        <w:t>„ВЪЗДЪРЖАЛИ СЕ“ - НЯМА</w:t>
      </w:r>
    </w:p>
    <w:p w:rsidR="00A409B3" w:rsidRPr="00AA5FC7" w:rsidRDefault="00A409B3" w:rsidP="00EE4A38">
      <w:pPr>
        <w:spacing w:after="0" w:line="240" w:lineRule="auto"/>
        <w:ind w:firstLine="708"/>
        <w:jc w:val="both"/>
        <w:rPr>
          <w:rFonts w:ascii="Times New Roman" w:eastAsia="Times New Roman" w:hAnsi="Times New Roman" w:cs="Times New Roman"/>
          <w:sz w:val="24"/>
          <w:szCs w:val="24"/>
          <w:lang w:eastAsia="bg-BG"/>
        </w:rPr>
      </w:pPr>
    </w:p>
    <w:p w:rsidR="005D2CE9" w:rsidRPr="00AA5FC7" w:rsidRDefault="005D2CE9" w:rsidP="005D2CE9">
      <w:pPr>
        <w:spacing w:after="0" w:line="240" w:lineRule="auto"/>
        <w:rPr>
          <w:rFonts w:ascii="Times New Roman" w:eastAsia="Times New Roman" w:hAnsi="Times New Roman" w:cs="Times New Roman"/>
          <w:sz w:val="24"/>
          <w:szCs w:val="24"/>
          <w:lang w:eastAsia="bg-BG"/>
        </w:rPr>
      </w:pPr>
    </w:p>
    <w:p w:rsidR="008547C4" w:rsidRDefault="00620589" w:rsidP="00E0490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943985">
        <w:rPr>
          <w:rFonts w:ascii="Times New Roman" w:hAnsi="Times New Roman" w:cs="Times New Roman"/>
          <w:b/>
          <w:sz w:val="28"/>
          <w:szCs w:val="28"/>
        </w:rPr>
        <w:t>Кр.Халов</w:t>
      </w:r>
      <w:r>
        <w:rPr>
          <w:rFonts w:ascii="Times New Roman" w:hAnsi="Times New Roman" w:cs="Times New Roman"/>
          <w:sz w:val="28"/>
          <w:szCs w:val="28"/>
        </w:rPr>
        <w:t>: Гл</w:t>
      </w:r>
      <w:r w:rsidR="00423E4A">
        <w:rPr>
          <w:rFonts w:ascii="Times New Roman" w:hAnsi="Times New Roman" w:cs="Times New Roman"/>
          <w:sz w:val="28"/>
          <w:szCs w:val="28"/>
        </w:rPr>
        <w:t>асуваме проекта за решение / че</w:t>
      </w:r>
      <w:r>
        <w:rPr>
          <w:rFonts w:ascii="Times New Roman" w:hAnsi="Times New Roman" w:cs="Times New Roman"/>
          <w:sz w:val="28"/>
          <w:szCs w:val="28"/>
        </w:rPr>
        <w:t>те проекта за решение с направената поправка/.</w:t>
      </w:r>
    </w:p>
    <w:p w:rsidR="00423E4A" w:rsidRDefault="00423E4A" w:rsidP="00BA2597">
      <w:pPr>
        <w:spacing w:after="0" w:line="240" w:lineRule="auto"/>
        <w:ind w:firstLine="708"/>
        <w:jc w:val="both"/>
        <w:rPr>
          <w:rFonts w:ascii="Times New Roman" w:eastAsia="Times New Roman" w:hAnsi="Times New Roman" w:cs="Times New Roman"/>
          <w:sz w:val="28"/>
          <w:szCs w:val="28"/>
          <w:lang w:eastAsia="bg-BG"/>
        </w:rPr>
      </w:pPr>
      <w:r w:rsidRPr="00423E4A">
        <w:rPr>
          <w:rFonts w:ascii="Times New Roman" w:eastAsia="Times New Roman" w:hAnsi="Times New Roman" w:cs="Times New Roman"/>
          <w:sz w:val="28"/>
          <w:szCs w:val="28"/>
          <w:lang w:eastAsia="bg-BG"/>
        </w:rPr>
        <w:t xml:space="preserve">На основание чл. 21, ал.1, т.24  от ЗМСМА,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 Никопол </w:t>
      </w:r>
      <w:r>
        <w:rPr>
          <w:rFonts w:ascii="Times New Roman" w:eastAsia="Times New Roman" w:hAnsi="Times New Roman" w:cs="Times New Roman"/>
          <w:sz w:val="28"/>
          <w:szCs w:val="28"/>
          <w:lang w:eastAsia="bg-BG"/>
        </w:rPr>
        <w:t>прие следното</w:t>
      </w:r>
    </w:p>
    <w:p w:rsidR="00BA2597" w:rsidRDefault="00BA2597" w:rsidP="00BA2597">
      <w:pPr>
        <w:spacing w:after="0" w:line="240" w:lineRule="auto"/>
        <w:ind w:firstLine="708"/>
        <w:jc w:val="both"/>
        <w:rPr>
          <w:rFonts w:ascii="Times New Roman" w:eastAsia="Times New Roman" w:hAnsi="Times New Roman" w:cs="Times New Roman"/>
          <w:sz w:val="28"/>
          <w:szCs w:val="28"/>
          <w:lang w:eastAsia="bg-BG"/>
        </w:rPr>
      </w:pPr>
    </w:p>
    <w:p w:rsidR="00BA2597" w:rsidRPr="00943985" w:rsidRDefault="00BA2597" w:rsidP="00943985">
      <w:pPr>
        <w:spacing w:after="0" w:line="240" w:lineRule="auto"/>
        <w:ind w:firstLine="708"/>
        <w:jc w:val="center"/>
        <w:rPr>
          <w:rFonts w:ascii="Times New Roman" w:eastAsia="Times New Roman" w:hAnsi="Times New Roman" w:cs="Times New Roman"/>
          <w:b/>
          <w:sz w:val="28"/>
          <w:szCs w:val="28"/>
          <w:lang w:eastAsia="bg-BG"/>
        </w:rPr>
      </w:pPr>
      <w:r w:rsidRPr="00943985">
        <w:rPr>
          <w:rFonts w:ascii="Times New Roman" w:eastAsia="Times New Roman" w:hAnsi="Times New Roman" w:cs="Times New Roman"/>
          <w:b/>
          <w:sz w:val="28"/>
          <w:szCs w:val="28"/>
          <w:lang w:eastAsia="bg-BG"/>
        </w:rPr>
        <w:t>Р Е Ш Е Н И Е</w:t>
      </w:r>
    </w:p>
    <w:p w:rsidR="00BA2597" w:rsidRPr="00943985" w:rsidRDefault="00BA2597" w:rsidP="00943985">
      <w:pPr>
        <w:spacing w:after="0" w:line="240" w:lineRule="auto"/>
        <w:ind w:firstLine="708"/>
        <w:jc w:val="center"/>
        <w:rPr>
          <w:rFonts w:ascii="Times New Roman" w:eastAsia="Times New Roman" w:hAnsi="Times New Roman" w:cs="Times New Roman"/>
          <w:b/>
          <w:sz w:val="28"/>
          <w:szCs w:val="28"/>
          <w:lang w:eastAsia="bg-BG"/>
        </w:rPr>
      </w:pPr>
      <w:r w:rsidRPr="00943985">
        <w:rPr>
          <w:rFonts w:ascii="Times New Roman" w:eastAsia="Times New Roman" w:hAnsi="Times New Roman" w:cs="Times New Roman"/>
          <w:b/>
          <w:sz w:val="28"/>
          <w:szCs w:val="28"/>
          <w:lang w:eastAsia="bg-BG"/>
        </w:rPr>
        <w:t>№320/29.03.2018г.</w:t>
      </w:r>
    </w:p>
    <w:p w:rsidR="00BA2597" w:rsidRDefault="00BA2597" w:rsidP="00BA2597">
      <w:pPr>
        <w:spacing w:after="0" w:line="240" w:lineRule="auto"/>
        <w:ind w:firstLine="708"/>
        <w:jc w:val="both"/>
        <w:rPr>
          <w:rFonts w:ascii="Times New Roman" w:eastAsia="Times New Roman" w:hAnsi="Times New Roman" w:cs="Times New Roman"/>
          <w:sz w:val="28"/>
          <w:szCs w:val="28"/>
          <w:lang w:eastAsia="bg-BG"/>
        </w:rPr>
      </w:pPr>
    </w:p>
    <w:p w:rsidR="00C823A6" w:rsidRPr="00C823A6" w:rsidRDefault="00C823A6" w:rsidP="00C823A6">
      <w:pPr>
        <w:spacing w:after="0" w:line="240" w:lineRule="auto"/>
        <w:ind w:firstLine="708"/>
        <w:jc w:val="both"/>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1. Общински съвет - Никопол приема годишен финансов отчет за 2017 год. на общинско търговско дружество "МБАЛ - Никопол" ЕООД, гр. Никопол, ЕИК 000410049.</w:t>
      </w:r>
    </w:p>
    <w:p w:rsidR="00C823A6" w:rsidRPr="00C823A6" w:rsidRDefault="00C823A6" w:rsidP="00C823A6">
      <w:pPr>
        <w:spacing w:after="0" w:line="240" w:lineRule="auto"/>
        <w:jc w:val="both"/>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ab/>
        <w:t>2. Общински съвет - Никопол задължава управителя на общинско търговско дружество "МБАЛ - Никопол" ЕООД, гр. Никопол, ЕИК 000410049 да предложи варианти за стабилизиране на дружеството и подобряване на дейността му с конкретни мерки, който да бъдат представени за разглеждане и приемане на заседание на общинския съвет в срок до три месеца.</w:t>
      </w:r>
    </w:p>
    <w:p w:rsidR="00C823A6" w:rsidRPr="00C823A6" w:rsidRDefault="00C823A6" w:rsidP="00C823A6">
      <w:pPr>
        <w:spacing w:after="0" w:line="240" w:lineRule="auto"/>
        <w:jc w:val="both"/>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ab/>
        <w:t xml:space="preserve">3. Общински съвет - Никопол задължава управителя на общинско търговско дружество "МБАЛ - Никопол" ЕООД, гр. Никопол, ЕИК 000410049 да </w:t>
      </w:r>
      <w:r w:rsidRPr="00C823A6">
        <w:rPr>
          <w:rFonts w:ascii="Times New Roman" w:eastAsia="Times New Roman" w:hAnsi="Times New Roman" w:cs="Times New Roman"/>
          <w:color w:val="000000"/>
          <w:sz w:val="28"/>
          <w:szCs w:val="28"/>
          <w:lang w:eastAsia="bg-BG"/>
        </w:rPr>
        <w:t xml:space="preserve">представи за обявяване в търговския регистър </w:t>
      </w:r>
      <w:r w:rsidRPr="00C823A6">
        <w:rPr>
          <w:rFonts w:ascii="Times New Roman" w:eastAsia="Times New Roman" w:hAnsi="Times New Roman" w:cs="Times New Roman"/>
          <w:sz w:val="28"/>
          <w:szCs w:val="28"/>
          <w:lang w:eastAsia="bg-BG"/>
        </w:rPr>
        <w:t xml:space="preserve">годишния финансов отчет. </w:t>
      </w:r>
    </w:p>
    <w:p w:rsidR="00C823A6" w:rsidRPr="00C823A6" w:rsidRDefault="00C823A6" w:rsidP="00C823A6">
      <w:pPr>
        <w:spacing w:after="0" w:line="240" w:lineRule="auto"/>
        <w:jc w:val="both"/>
        <w:rPr>
          <w:rFonts w:ascii="Times New Roman" w:eastAsia="Times New Roman" w:hAnsi="Times New Roman" w:cs="Times New Roman"/>
          <w:sz w:val="28"/>
          <w:szCs w:val="28"/>
          <w:lang w:eastAsia="bg-BG"/>
        </w:rPr>
      </w:pPr>
    </w:p>
    <w:p w:rsidR="00C823A6" w:rsidRPr="00C823A6" w:rsidRDefault="00C823A6" w:rsidP="00FF61CB">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ГЛАСУВАЛИ – 12 СВЕТНИКА</w:t>
      </w:r>
    </w:p>
    <w:p w:rsidR="00C823A6" w:rsidRPr="00C823A6" w:rsidRDefault="00C823A6" w:rsidP="00FF61CB">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11</w:t>
      </w:r>
      <w:r w:rsidRPr="00C823A6">
        <w:rPr>
          <w:rFonts w:ascii="Times New Roman" w:eastAsia="Times New Roman" w:hAnsi="Times New Roman" w:cs="Times New Roman"/>
          <w:sz w:val="28"/>
          <w:szCs w:val="28"/>
          <w:lang w:eastAsia="bg-BG"/>
        </w:rPr>
        <w:t xml:space="preserve"> СЪВЕТНИКА</w:t>
      </w:r>
    </w:p>
    <w:p w:rsidR="00C823A6" w:rsidRPr="00C823A6" w:rsidRDefault="00C823A6" w:rsidP="00FF61CB">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„ПРОТИВ“ – НЯМА</w:t>
      </w:r>
    </w:p>
    <w:p w:rsidR="00C823A6" w:rsidRDefault="00C823A6" w:rsidP="00FF61CB">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p>
    <w:p w:rsidR="002F6E64" w:rsidRDefault="002F6E64" w:rsidP="00C823A6">
      <w:pPr>
        <w:spacing w:after="0" w:line="240" w:lineRule="auto"/>
        <w:ind w:firstLine="708"/>
        <w:jc w:val="both"/>
        <w:rPr>
          <w:rFonts w:ascii="Times New Roman" w:eastAsia="Times New Roman" w:hAnsi="Times New Roman" w:cs="Times New Roman"/>
          <w:sz w:val="28"/>
          <w:szCs w:val="28"/>
          <w:lang w:eastAsia="bg-BG"/>
        </w:rPr>
      </w:pPr>
    </w:p>
    <w:p w:rsidR="002F6E64" w:rsidRPr="00FF61CB" w:rsidRDefault="0077125B" w:rsidP="00FF61CB">
      <w:pPr>
        <w:spacing w:after="0" w:line="240" w:lineRule="auto"/>
        <w:ind w:firstLine="708"/>
        <w:jc w:val="center"/>
        <w:rPr>
          <w:rFonts w:ascii="Times New Roman" w:eastAsia="Times New Roman" w:hAnsi="Times New Roman" w:cs="Times New Roman"/>
          <w:b/>
          <w:sz w:val="28"/>
          <w:szCs w:val="28"/>
          <w:lang w:eastAsia="bg-BG"/>
        </w:rPr>
      </w:pPr>
      <w:r w:rsidRPr="00FF61CB">
        <w:rPr>
          <w:rFonts w:ascii="Times New Roman" w:eastAsia="Times New Roman" w:hAnsi="Times New Roman" w:cs="Times New Roman"/>
          <w:b/>
          <w:sz w:val="28"/>
          <w:szCs w:val="28"/>
          <w:lang w:eastAsia="bg-BG"/>
        </w:rPr>
        <w:lastRenderedPageBreak/>
        <w:t>ПО ТРЕТА ТОЧКА ОТ ДНЕВНИЯ РЕД</w:t>
      </w:r>
    </w:p>
    <w:p w:rsidR="00BA2597" w:rsidRPr="00C823A6" w:rsidRDefault="00BA2597" w:rsidP="00BA2597">
      <w:pPr>
        <w:spacing w:after="0" w:line="240" w:lineRule="auto"/>
        <w:ind w:firstLine="708"/>
        <w:jc w:val="both"/>
        <w:rPr>
          <w:rFonts w:ascii="Times New Roman" w:eastAsia="Times New Roman" w:hAnsi="Times New Roman" w:cs="Times New Roman"/>
          <w:sz w:val="28"/>
          <w:szCs w:val="28"/>
          <w:lang w:eastAsia="bg-BG"/>
        </w:rPr>
      </w:pPr>
    </w:p>
    <w:p w:rsidR="00BA2597" w:rsidRDefault="00101261" w:rsidP="00BA259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Дебат не се състоя.</w:t>
      </w:r>
    </w:p>
    <w:p w:rsidR="00FF6471" w:rsidRPr="00D12648" w:rsidRDefault="00FF6471" w:rsidP="00076E5D">
      <w:pPr>
        <w:spacing w:after="0" w:line="240" w:lineRule="auto"/>
        <w:ind w:firstLine="708"/>
        <w:jc w:val="both"/>
        <w:rPr>
          <w:rFonts w:ascii="Times New Roman" w:hAnsi="Times New Roman" w:cs="Times New Roman"/>
          <w:sz w:val="28"/>
          <w:szCs w:val="28"/>
        </w:rPr>
      </w:pPr>
      <w:r w:rsidRPr="007D1059">
        <w:rPr>
          <w:rFonts w:ascii="Times New Roman" w:hAnsi="Times New Roman" w:cs="Times New Roman"/>
          <w:b/>
          <w:sz w:val="28"/>
          <w:szCs w:val="28"/>
        </w:rPr>
        <w:t>Д.Георгиев</w:t>
      </w:r>
      <w:r>
        <w:rPr>
          <w:rFonts w:ascii="Times New Roman" w:hAnsi="Times New Roman" w:cs="Times New Roman"/>
          <w:sz w:val="28"/>
          <w:szCs w:val="28"/>
        </w:rPr>
        <w:t xml:space="preserve">-председател П.К.: Колеги, П.К. по „Бюджет, финанси, общинска собственост и фирми, инвестиционна политика и икономически дейности“ </w:t>
      </w:r>
      <w:r>
        <w:rPr>
          <w:rFonts w:asciiTheme="majorHAnsi" w:eastAsiaTheme="majorEastAsia" w:hAnsiTheme="majorHAnsi" w:cstheme="majorBidi"/>
          <w:bCs/>
          <w:iCs/>
          <w:color w:val="4F81BD" w:themeColor="accent1"/>
          <w:sz w:val="28"/>
          <w:szCs w:val="28"/>
          <w:lang w:eastAsia="bg-BG"/>
        </w:rPr>
        <w:t>н</w:t>
      </w:r>
      <w:r w:rsidRPr="008E4149">
        <w:rPr>
          <w:rFonts w:asciiTheme="majorHAnsi" w:eastAsiaTheme="majorEastAsia" w:hAnsiTheme="majorHAnsi" w:cstheme="majorBidi"/>
          <w:bCs/>
          <w:iCs/>
          <w:color w:val="4F81BD" w:themeColor="accent1"/>
          <w:sz w:val="28"/>
          <w:szCs w:val="28"/>
          <w:lang w:eastAsia="bg-BG"/>
        </w:rPr>
        <w:t>а за</w:t>
      </w:r>
      <w:r>
        <w:rPr>
          <w:rFonts w:asciiTheme="majorHAnsi" w:eastAsiaTheme="majorEastAsia" w:hAnsiTheme="majorHAnsi" w:cstheme="majorBidi"/>
          <w:bCs/>
          <w:iCs/>
          <w:color w:val="4F81BD" w:themeColor="accent1"/>
          <w:sz w:val="28"/>
          <w:szCs w:val="28"/>
          <w:lang w:eastAsia="bg-BG"/>
        </w:rPr>
        <w:t xml:space="preserve">седание  проведено на 21.03.2018г. </w:t>
      </w:r>
      <w:r w:rsidRPr="008E4149">
        <w:rPr>
          <w:rFonts w:asciiTheme="majorHAnsi" w:eastAsiaTheme="majorEastAsia" w:hAnsiTheme="majorHAnsi" w:cstheme="majorBidi"/>
          <w:bCs/>
          <w:iCs/>
          <w:color w:val="4F81BD" w:themeColor="accent1"/>
          <w:sz w:val="28"/>
          <w:szCs w:val="28"/>
          <w:lang w:eastAsia="bg-BG"/>
        </w:rPr>
        <w:t xml:space="preserve">разгледа докладната </w:t>
      </w:r>
      <w:r w:rsidRPr="0097677C">
        <w:rPr>
          <w:rFonts w:asciiTheme="majorHAnsi" w:eastAsiaTheme="majorEastAsia" w:hAnsiTheme="majorHAnsi" w:cstheme="majorBidi"/>
          <w:bCs/>
          <w:iCs/>
          <w:color w:val="4F81BD" w:themeColor="accent1"/>
          <w:sz w:val="28"/>
          <w:szCs w:val="28"/>
          <w:lang w:eastAsia="bg-BG"/>
        </w:rPr>
        <w:t xml:space="preserve">записка  </w:t>
      </w:r>
      <w:r w:rsidRPr="0097677C">
        <w:rPr>
          <w:rFonts w:asciiTheme="majorHAnsi" w:eastAsiaTheme="majorEastAsia" w:hAnsiTheme="majorHAnsi" w:cstheme="majorBidi"/>
          <w:b/>
          <w:bCs/>
          <w:iCs/>
          <w:color w:val="4F81BD" w:themeColor="accent1"/>
          <w:sz w:val="28"/>
          <w:szCs w:val="28"/>
          <w:lang w:eastAsia="bg-BG"/>
        </w:rPr>
        <w:t>относно</w:t>
      </w:r>
      <w:r>
        <w:rPr>
          <w:rFonts w:asciiTheme="majorHAnsi" w:eastAsiaTheme="majorEastAsia" w:hAnsiTheme="majorHAnsi" w:cstheme="majorBidi"/>
          <w:b/>
          <w:bCs/>
          <w:iCs/>
          <w:color w:val="4F81BD" w:themeColor="accent1"/>
          <w:sz w:val="28"/>
          <w:szCs w:val="28"/>
          <w:lang w:eastAsia="bg-BG"/>
        </w:rPr>
        <w:t xml:space="preserve">  </w:t>
      </w:r>
      <w:r w:rsidRPr="00D12648">
        <w:rPr>
          <w:rFonts w:ascii="Times New Roman" w:hAnsi="Times New Roman" w:cs="Times New Roman"/>
          <w:bCs/>
          <w:sz w:val="28"/>
          <w:szCs w:val="28"/>
          <w:lang w:eastAsia="bg-BG"/>
        </w:rPr>
        <w:t xml:space="preserve">-   Годишен отчет за дейността  за 2017 година на общинско търговско дружество </w:t>
      </w:r>
      <w:r>
        <w:rPr>
          <w:rFonts w:ascii="Times New Roman" w:hAnsi="Times New Roman" w:cs="Times New Roman"/>
          <w:bCs/>
          <w:sz w:val="28"/>
          <w:szCs w:val="28"/>
          <w:lang w:eastAsia="bg-BG"/>
        </w:rPr>
        <w:t>„Медицински център</w:t>
      </w:r>
      <w:r>
        <w:rPr>
          <w:rFonts w:ascii="Times New Roman" w:hAnsi="Times New Roman" w:cs="Times New Roman"/>
          <w:bCs/>
          <w:sz w:val="28"/>
          <w:szCs w:val="28"/>
          <w:lang w:val="en-US" w:eastAsia="bg-BG"/>
        </w:rPr>
        <w:t xml:space="preserve"> I</w:t>
      </w:r>
      <w:r>
        <w:rPr>
          <w:rFonts w:ascii="Times New Roman" w:hAnsi="Times New Roman" w:cs="Times New Roman"/>
          <w:bCs/>
          <w:sz w:val="28"/>
          <w:szCs w:val="28"/>
          <w:lang w:eastAsia="bg-BG"/>
        </w:rPr>
        <w:t>- Никопол“ ЕООД , гр.Никопол,</w:t>
      </w:r>
      <w:r w:rsidRPr="0097677C">
        <w:rPr>
          <w:rFonts w:ascii="Times New Roman" w:eastAsia="Times New Roman" w:hAnsi="Times New Roman" w:cs="Times New Roman"/>
          <w:sz w:val="28"/>
          <w:szCs w:val="28"/>
        </w:rPr>
        <w:t xml:space="preserve"> </w:t>
      </w:r>
      <w:r w:rsidRPr="008E4149">
        <w:rPr>
          <w:rFonts w:asciiTheme="majorHAnsi" w:eastAsiaTheme="majorEastAsia" w:hAnsiTheme="majorHAnsi" w:cstheme="majorBidi"/>
          <w:bCs/>
          <w:iCs/>
          <w:color w:val="4F81BD" w:themeColor="accent1"/>
          <w:sz w:val="28"/>
          <w:szCs w:val="28"/>
          <w:lang w:eastAsia="bg-BG"/>
        </w:rPr>
        <w:t>и  прие следното</w:t>
      </w:r>
    </w:p>
    <w:p w:rsidR="00FF6471" w:rsidRPr="008E4149" w:rsidRDefault="00FF6471" w:rsidP="00FF6471">
      <w:pPr>
        <w:spacing w:after="0" w:line="240" w:lineRule="auto"/>
        <w:jc w:val="both"/>
        <w:rPr>
          <w:rFonts w:ascii="Times New Roman" w:eastAsia="Times New Roman" w:hAnsi="Times New Roman" w:cs="Times New Roman"/>
          <w:sz w:val="28"/>
          <w:szCs w:val="28"/>
          <w:lang w:val="ru-RU" w:eastAsia="bg-BG"/>
        </w:rPr>
      </w:pPr>
    </w:p>
    <w:p w:rsidR="00FF6471" w:rsidRPr="008E4149" w:rsidRDefault="00FF6471" w:rsidP="00FF6471">
      <w:pPr>
        <w:spacing w:after="0" w:line="240" w:lineRule="auto"/>
        <w:ind w:firstLine="708"/>
        <w:jc w:val="center"/>
        <w:rPr>
          <w:rFonts w:ascii="Times New Roman" w:eastAsia="Times New Roman" w:hAnsi="Times New Roman" w:cs="Times New Roman"/>
          <w:b/>
          <w:sz w:val="28"/>
          <w:szCs w:val="28"/>
          <w:lang w:eastAsia="bg-BG"/>
        </w:rPr>
      </w:pPr>
      <w:r w:rsidRPr="008E4149">
        <w:rPr>
          <w:rFonts w:ascii="Times New Roman" w:eastAsia="Times New Roman" w:hAnsi="Times New Roman" w:cs="Times New Roman"/>
          <w:b/>
          <w:sz w:val="28"/>
          <w:szCs w:val="28"/>
          <w:lang w:eastAsia="bg-BG"/>
        </w:rPr>
        <w:t>СТАНОВИЩЕ:</w:t>
      </w:r>
    </w:p>
    <w:p w:rsidR="00FF6471" w:rsidRPr="008E4149" w:rsidRDefault="00FF6471" w:rsidP="00FF6471">
      <w:pPr>
        <w:spacing w:after="0" w:line="240" w:lineRule="auto"/>
        <w:rPr>
          <w:rFonts w:ascii="Times New Roman" w:eastAsia="Times New Roman" w:hAnsi="Times New Roman" w:cs="Times New Roman"/>
          <w:b/>
          <w:sz w:val="28"/>
          <w:szCs w:val="28"/>
          <w:lang w:eastAsia="bg-BG"/>
        </w:rPr>
      </w:pPr>
    </w:p>
    <w:p w:rsidR="00FF6471" w:rsidRDefault="00FF6471" w:rsidP="00FF6471">
      <w:pPr>
        <w:spacing w:after="0" w:line="240" w:lineRule="auto"/>
        <w:ind w:firstLine="708"/>
        <w:jc w:val="both"/>
        <w:rPr>
          <w:rFonts w:ascii="Times New Roman" w:eastAsia="Times New Roman" w:hAnsi="Times New Roman" w:cs="Times New Roman"/>
          <w:sz w:val="28"/>
          <w:szCs w:val="28"/>
          <w:lang w:eastAsia="bg-BG"/>
        </w:rPr>
      </w:pPr>
      <w:r w:rsidRPr="008E4149">
        <w:rPr>
          <w:rFonts w:ascii="Times New Roman" w:eastAsia="Times New Roman" w:hAnsi="Times New Roman" w:cs="Times New Roman"/>
          <w:b/>
          <w:sz w:val="28"/>
          <w:szCs w:val="28"/>
          <w:lang w:eastAsia="bg-BG"/>
        </w:rPr>
        <w:t>1.</w:t>
      </w:r>
      <w:r w:rsidRPr="008E414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101261" w:rsidRDefault="00101261" w:rsidP="00BA2597">
      <w:pPr>
        <w:spacing w:after="0" w:line="240" w:lineRule="auto"/>
        <w:ind w:firstLine="708"/>
        <w:jc w:val="both"/>
        <w:rPr>
          <w:rFonts w:ascii="Times New Roman" w:eastAsia="Times New Roman" w:hAnsi="Times New Roman" w:cs="Times New Roman"/>
          <w:sz w:val="28"/>
          <w:szCs w:val="28"/>
          <w:lang w:eastAsia="bg-BG"/>
        </w:rPr>
      </w:pPr>
    </w:p>
    <w:p w:rsidR="00423E4A" w:rsidRDefault="00F558AE" w:rsidP="00F558AE">
      <w:pPr>
        <w:spacing w:after="0" w:line="240" w:lineRule="auto"/>
        <w:ind w:firstLine="708"/>
        <w:jc w:val="both"/>
        <w:rPr>
          <w:rFonts w:ascii="Times New Roman" w:eastAsia="Times New Roman" w:hAnsi="Times New Roman" w:cs="Times New Roman"/>
          <w:sz w:val="28"/>
          <w:szCs w:val="28"/>
          <w:lang w:eastAsia="bg-BG"/>
        </w:rPr>
      </w:pPr>
      <w:r w:rsidRPr="007D1059">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Колеги, гласуваме проекта за решение /чете проекта за решение/.</w:t>
      </w:r>
    </w:p>
    <w:p w:rsidR="006D10B0" w:rsidRDefault="006D10B0" w:rsidP="006D10B0">
      <w:pPr>
        <w:spacing w:after="0" w:line="240" w:lineRule="auto"/>
        <w:ind w:firstLine="708"/>
        <w:jc w:val="both"/>
        <w:rPr>
          <w:rFonts w:ascii="Times New Roman" w:eastAsia="Times New Roman" w:hAnsi="Times New Roman" w:cs="Times New Roman"/>
          <w:sz w:val="28"/>
          <w:szCs w:val="28"/>
          <w:lang w:eastAsia="bg-BG"/>
        </w:rPr>
      </w:pPr>
      <w:r w:rsidRPr="006D10B0">
        <w:rPr>
          <w:rFonts w:ascii="Times New Roman" w:eastAsia="Times New Roman" w:hAnsi="Times New Roman" w:cs="Times New Roman"/>
          <w:sz w:val="28"/>
          <w:szCs w:val="28"/>
          <w:lang w:eastAsia="bg-BG"/>
        </w:rPr>
        <w:t xml:space="preserve">На основание чл. 21, ал.1, т.24  от ЗМСМА,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w:t>
      </w:r>
      <w:r>
        <w:rPr>
          <w:rFonts w:ascii="Times New Roman" w:eastAsia="Times New Roman" w:hAnsi="Times New Roman" w:cs="Times New Roman"/>
          <w:sz w:val="28"/>
          <w:szCs w:val="28"/>
          <w:lang w:eastAsia="bg-BG"/>
        </w:rPr>
        <w:t>–</w:t>
      </w:r>
      <w:r w:rsidRPr="006D10B0">
        <w:rPr>
          <w:rFonts w:ascii="Times New Roman" w:eastAsia="Times New Roman" w:hAnsi="Times New Roman" w:cs="Times New Roman"/>
          <w:sz w:val="28"/>
          <w:szCs w:val="28"/>
          <w:lang w:eastAsia="bg-BG"/>
        </w:rPr>
        <w:t xml:space="preserve"> Никопол</w:t>
      </w:r>
      <w:r>
        <w:rPr>
          <w:rFonts w:ascii="Times New Roman" w:eastAsia="Times New Roman" w:hAnsi="Times New Roman" w:cs="Times New Roman"/>
          <w:sz w:val="28"/>
          <w:szCs w:val="28"/>
          <w:lang w:eastAsia="bg-BG"/>
        </w:rPr>
        <w:t xml:space="preserve"> прие следното</w:t>
      </w:r>
    </w:p>
    <w:p w:rsidR="006D10B0" w:rsidRDefault="006D10B0" w:rsidP="006D10B0">
      <w:pPr>
        <w:spacing w:after="0" w:line="240" w:lineRule="auto"/>
        <w:ind w:firstLine="708"/>
        <w:jc w:val="both"/>
        <w:rPr>
          <w:rFonts w:ascii="Times New Roman" w:eastAsia="Times New Roman" w:hAnsi="Times New Roman" w:cs="Times New Roman"/>
          <w:sz w:val="28"/>
          <w:szCs w:val="28"/>
          <w:lang w:eastAsia="bg-BG"/>
        </w:rPr>
      </w:pPr>
    </w:p>
    <w:p w:rsidR="006D10B0" w:rsidRPr="007D1059" w:rsidRDefault="006D10B0" w:rsidP="007D1059">
      <w:pPr>
        <w:spacing w:after="0" w:line="240" w:lineRule="auto"/>
        <w:ind w:firstLine="708"/>
        <w:jc w:val="center"/>
        <w:rPr>
          <w:rFonts w:ascii="Times New Roman" w:eastAsia="Times New Roman" w:hAnsi="Times New Roman" w:cs="Times New Roman"/>
          <w:b/>
          <w:sz w:val="28"/>
          <w:szCs w:val="28"/>
          <w:lang w:eastAsia="bg-BG"/>
        </w:rPr>
      </w:pPr>
      <w:r w:rsidRPr="007D1059">
        <w:rPr>
          <w:rFonts w:ascii="Times New Roman" w:eastAsia="Times New Roman" w:hAnsi="Times New Roman" w:cs="Times New Roman"/>
          <w:b/>
          <w:sz w:val="28"/>
          <w:szCs w:val="28"/>
          <w:lang w:eastAsia="bg-BG"/>
        </w:rPr>
        <w:t>Р Е Ш Е Н И Е</w:t>
      </w:r>
    </w:p>
    <w:p w:rsidR="006C7651" w:rsidRPr="007D1059" w:rsidRDefault="006D10B0" w:rsidP="007D1059">
      <w:pPr>
        <w:spacing w:after="0" w:line="240" w:lineRule="auto"/>
        <w:ind w:firstLine="708"/>
        <w:jc w:val="center"/>
        <w:rPr>
          <w:rFonts w:ascii="Times New Roman" w:eastAsia="Times New Roman" w:hAnsi="Times New Roman" w:cs="Times New Roman"/>
          <w:b/>
          <w:sz w:val="28"/>
          <w:szCs w:val="28"/>
          <w:lang w:eastAsia="bg-BG"/>
        </w:rPr>
      </w:pPr>
      <w:r w:rsidRPr="007D1059">
        <w:rPr>
          <w:rFonts w:ascii="Times New Roman" w:eastAsia="Times New Roman" w:hAnsi="Times New Roman" w:cs="Times New Roman"/>
          <w:b/>
          <w:sz w:val="28"/>
          <w:szCs w:val="28"/>
          <w:lang w:eastAsia="bg-BG"/>
        </w:rPr>
        <w:t xml:space="preserve">№321/ </w:t>
      </w:r>
      <w:r w:rsidR="006C7651" w:rsidRPr="007D1059">
        <w:rPr>
          <w:rFonts w:ascii="Times New Roman" w:eastAsia="Times New Roman" w:hAnsi="Times New Roman" w:cs="Times New Roman"/>
          <w:b/>
          <w:sz w:val="28"/>
          <w:szCs w:val="28"/>
          <w:lang w:eastAsia="bg-BG"/>
        </w:rPr>
        <w:t>29.03.2018г.</w:t>
      </w:r>
    </w:p>
    <w:p w:rsidR="006C7651" w:rsidRDefault="006C7651" w:rsidP="006D10B0">
      <w:pPr>
        <w:spacing w:after="0" w:line="240" w:lineRule="auto"/>
        <w:ind w:firstLine="708"/>
        <w:jc w:val="both"/>
        <w:rPr>
          <w:rFonts w:ascii="Times New Roman" w:eastAsia="Times New Roman" w:hAnsi="Times New Roman" w:cs="Times New Roman"/>
          <w:sz w:val="28"/>
          <w:szCs w:val="28"/>
          <w:lang w:eastAsia="bg-BG"/>
        </w:rPr>
      </w:pPr>
    </w:p>
    <w:p w:rsidR="00B64D2F" w:rsidRPr="00B64D2F" w:rsidRDefault="00B64D2F" w:rsidP="00FF4D9D">
      <w:pPr>
        <w:spacing w:after="0" w:line="240" w:lineRule="auto"/>
        <w:ind w:firstLine="708"/>
        <w:jc w:val="both"/>
        <w:rPr>
          <w:rFonts w:ascii="Times New Roman" w:eastAsia="Times New Roman" w:hAnsi="Times New Roman" w:cs="Times New Roman"/>
          <w:sz w:val="28"/>
          <w:szCs w:val="28"/>
          <w:lang w:eastAsia="bg-BG"/>
        </w:rPr>
      </w:pPr>
      <w:r w:rsidRPr="00B64D2F">
        <w:rPr>
          <w:rFonts w:ascii="Times New Roman" w:eastAsia="Times New Roman" w:hAnsi="Times New Roman" w:cs="Times New Roman"/>
          <w:sz w:val="28"/>
          <w:szCs w:val="28"/>
          <w:lang w:eastAsia="bg-BG"/>
        </w:rPr>
        <w:t>1. Общински съвет - Никопол приема годишен финансов отчет за 2017 год. на общинско търговско дружество "Медицински център 1 - Никопол"ЕООД, гр. Никопол, ЕИК114517172.</w:t>
      </w:r>
    </w:p>
    <w:p w:rsidR="00B64D2F" w:rsidRPr="00B64D2F" w:rsidRDefault="00B64D2F" w:rsidP="00B64D2F">
      <w:pPr>
        <w:spacing w:after="0" w:line="240" w:lineRule="auto"/>
        <w:jc w:val="both"/>
        <w:rPr>
          <w:rFonts w:ascii="Times New Roman" w:eastAsia="Times New Roman" w:hAnsi="Times New Roman" w:cs="Times New Roman"/>
          <w:sz w:val="28"/>
          <w:szCs w:val="28"/>
          <w:lang w:eastAsia="bg-BG"/>
        </w:rPr>
      </w:pPr>
      <w:r w:rsidRPr="00B64D2F">
        <w:rPr>
          <w:rFonts w:ascii="Times New Roman" w:eastAsia="Times New Roman" w:hAnsi="Times New Roman" w:cs="Times New Roman"/>
          <w:sz w:val="28"/>
          <w:szCs w:val="28"/>
          <w:lang w:eastAsia="bg-BG"/>
        </w:rPr>
        <w:tab/>
        <w:t xml:space="preserve">2. Общински съвет - Никопол задължава управителя на общинско търговско дружество "Медицински център 1 - Никопол"ЕООД, гр. Никопол, ЕИК 114517172 да </w:t>
      </w:r>
      <w:r w:rsidRPr="00B64D2F">
        <w:rPr>
          <w:rFonts w:ascii="Times New Roman" w:eastAsia="Times New Roman" w:hAnsi="Times New Roman" w:cs="Times New Roman"/>
          <w:color w:val="000000"/>
          <w:sz w:val="28"/>
          <w:szCs w:val="28"/>
          <w:lang w:eastAsia="bg-BG"/>
        </w:rPr>
        <w:t xml:space="preserve">представи за обявяване в търговския регистър </w:t>
      </w:r>
      <w:r w:rsidRPr="00B64D2F">
        <w:rPr>
          <w:rFonts w:ascii="Times New Roman" w:eastAsia="Times New Roman" w:hAnsi="Times New Roman" w:cs="Times New Roman"/>
          <w:sz w:val="28"/>
          <w:szCs w:val="28"/>
          <w:lang w:eastAsia="bg-BG"/>
        </w:rPr>
        <w:t xml:space="preserve">годишния финансов отчет. </w:t>
      </w:r>
    </w:p>
    <w:p w:rsidR="00B64D2F" w:rsidRDefault="00B64D2F" w:rsidP="00B64D2F">
      <w:pPr>
        <w:spacing w:after="0" w:line="240" w:lineRule="auto"/>
        <w:jc w:val="both"/>
        <w:rPr>
          <w:rFonts w:ascii="Times New Roman" w:eastAsia="Times New Roman" w:hAnsi="Times New Roman" w:cs="Times New Roman"/>
          <w:sz w:val="28"/>
          <w:szCs w:val="28"/>
          <w:lang w:eastAsia="bg-BG"/>
        </w:rPr>
      </w:pPr>
    </w:p>
    <w:p w:rsidR="00076E5D" w:rsidRPr="00B64D2F" w:rsidRDefault="00076E5D" w:rsidP="00B64D2F">
      <w:pPr>
        <w:spacing w:after="0" w:line="240" w:lineRule="auto"/>
        <w:jc w:val="both"/>
        <w:rPr>
          <w:rFonts w:ascii="Times New Roman" w:eastAsia="Times New Roman" w:hAnsi="Times New Roman" w:cs="Times New Roman"/>
          <w:sz w:val="28"/>
          <w:szCs w:val="28"/>
          <w:lang w:eastAsia="bg-BG"/>
        </w:rPr>
      </w:pPr>
    </w:p>
    <w:p w:rsidR="00076E5D" w:rsidRPr="00C823A6" w:rsidRDefault="00076E5D" w:rsidP="007D1059">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ГЛАСУВАЛИ – 12 СВЕТНИКА</w:t>
      </w:r>
    </w:p>
    <w:p w:rsidR="00076E5D" w:rsidRPr="00C823A6" w:rsidRDefault="00076E5D" w:rsidP="007D1059">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11</w:t>
      </w:r>
      <w:r w:rsidRPr="00C823A6">
        <w:rPr>
          <w:rFonts w:ascii="Times New Roman" w:eastAsia="Times New Roman" w:hAnsi="Times New Roman" w:cs="Times New Roman"/>
          <w:sz w:val="28"/>
          <w:szCs w:val="28"/>
          <w:lang w:eastAsia="bg-BG"/>
        </w:rPr>
        <w:t xml:space="preserve"> СЪВЕТНИКА</w:t>
      </w:r>
    </w:p>
    <w:p w:rsidR="00076E5D" w:rsidRPr="00C823A6" w:rsidRDefault="00076E5D" w:rsidP="007D1059">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„ПРОТИВ“ – НЯМА</w:t>
      </w:r>
    </w:p>
    <w:p w:rsidR="00076E5D" w:rsidRDefault="00076E5D" w:rsidP="007D1059">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p>
    <w:p w:rsidR="00076E5D" w:rsidRDefault="00076E5D" w:rsidP="007D1059">
      <w:pPr>
        <w:spacing w:after="0" w:line="240" w:lineRule="auto"/>
        <w:ind w:firstLine="708"/>
        <w:jc w:val="center"/>
        <w:rPr>
          <w:rFonts w:ascii="Times New Roman" w:eastAsia="Times New Roman" w:hAnsi="Times New Roman" w:cs="Times New Roman"/>
          <w:sz w:val="28"/>
          <w:szCs w:val="28"/>
          <w:lang w:eastAsia="bg-BG"/>
        </w:rPr>
      </w:pPr>
    </w:p>
    <w:p w:rsidR="00076E5D" w:rsidRPr="007D1059" w:rsidRDefault="00076E5D" w:rsidP="007D1059">
      <w:pPr>
        <w:spacing w:after="0" w:line="240" w:lineRule="auto"/>
        <w:ind w:firstLine="708"/>
        <w:jc w:val="center"/>
        <w:rPr>
          <w:rFonts w:ascii="Times New Roman" w:eastAsia="Times New Roman" w:hAnsi="Times New Roman" w:cs="Times New Roman"/>
          <w:b/>
          <w:sz w:val="28"/>
          <w:szCs w:val="28"/>
          <w:lang w:eastAsia="bg-BG"/>
        </w:rPr>
      </w:pPr>
    </w:p>
    <w:p w:rsidR="00076E5D" w:rsidRPr="007D1059" w:rsidRDefault="00076E5D" w:rsidP="007D1059">
      <w:pPr>
        <w:spacing w:after="0" w:line="240" w:lineRule="auto"/>
        <w:ind w:firstLine="708"/>
        <w:jc w:val="center"/>
        <w:rPr>
          <w:rFonts w:ascii="Times New Roman" w:eastAsia="Times New Roman" w:hAnsi="Times New Roman" w:cs="Times New Roman"/>
          <w:b/>
          <w:sz w:val="28"/>
          <w:szCs w:val="28"/>
          <w:lang w:eastAsia="bg-BG"/>
        </w:rPr>
      </w:pPr>
      <w:r w:rsidRPr="007D1059">
        <w:rPr>
          <w:rFonts w:ascii="Times New Roman" w:eastAsia="Times New Roman" w:hAnsi="Times New Roman" w:cs="Times New Roman"/>
          <w:b/>
          <w:sz w:val="28"/>
          <w:szCs w:val="28"/>
          <w:lang w:eastAsia="bg-BG"/>
        </w:rPr>
        <w:t>ПО ЧЕТВЪРТА ТОЧКА ОТ ДНЕВНИЯ РЕД</w:t>
      </w:r>
    </w:p>
    <w:p w:rsidR="00076E5D" w:rsidRDefault="00076E5D" w:rsidP="006D10B0">
      <w:pPr>
        <w:spacing w:after="0" w:line="240" w:lineRule="auto"/>
        <w:ind w:firstLine="708"/>
        <w:jc w:val="both"/>
        <w:rPr>
          <w:rFonts w:ascii="Times New Roman" w:eastAsia="Times New Roman" w:hAnsi="Times New Roman" w:cs="Times New Roman"/>
          <w:sz w:val="28"/>
          <w:szCs w:val="28"/>
          <w:lang w:eastAsia="bg-BG"/>
        </w:rPr>
      </w:pPr>
    </w:p>
    <w:p w:rsidR="00076E5D" w:rsidRDefault="00076E5D" w:rsidP="006D10B0">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076E5D" w:rsidRPr="00D12648" w:rsidRDefault="006D10B0" w:rsidP="00076E5D">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bg-BG"/>
        </w:rPr>
        <w:lastRenderedPageBreak/>
        <w:t xml:space="preserve">  </w:t>
      </w:r>
      <w:r w:rsidR="00076E5D" w:rsidRPr="007D1059">
        <w:rPr>
          <w:rFonts w:ascii="Times New Roman" w:hAnsi="Times New Roman" w:cs="Times New Roman"/>
          <w:b/>
          <w:sz w:val="28"/>
          <w:szCs w:val="28"/>
        </w:rPr>
        <w:t>Д.Георгиев</w:t>
      </w:r>
      <w:r w:rsidR="00076E5D">
        <w:rPr>
          <w:rFonts w:ascii="Times New Roman" w:hAnsi="Times New Roman" w:cs="Times New Roman"/>
          <w:sz w:val="28"/>
          <w:szCs w:val="28"/>
        </w:rPr>
        <w:t xml:space="preserve">-председател П.К.: Колеги, П.К. по „Бюджет, финанси, общинска собственост и фирми, инвестиционна политика и икономически дейности“ </w:t>
      </w:r>
      <w:r w:rsidR="00076E5D">
        <w:rPr>
          <w:rFonts w:asciiTheme="majorHAnsi" w:eastAsiaTheme="majorEastAsia" w:hAnsiTheme="majorHAnsi" w:cstheme="majorBidi"/>
          <w:bCs/>
          <w:iCs/>
          <w:color w:val="4F81BD" w:themeColor="accent1"/>
          <w:sz w:val="28"/>
          <w:szCs w:val="28"/>
          <w:lang w:eastAsia="bg-BG"/>
        </w:rPr>
        <w:t>н</w:t>
      </w:r>
      <w:r w:rsidR="00076E5D" w:rsidRPr="008E4149">
        <w:rPr>
          <w:rFonts w:asciiTheme="majorHAnsi" w:eastAsiaTheme="majorEastAsia" w:hAnsiTheme="majorHAnsi" w:cstheme="majorBidi"/>
          <w:bCs/>
          <w:iCs/>
          <w:color w:val="4F81BD" w:themeColor="accent1"/>
          <w:sz w:val="28"/>
          <w:szCs w:val="28"/>
          <w:lang w:eastAsia="bg-BG"/>
        </w:rPr>
        <w:t>а за</w:t>
      </w:r>
      <w:r w:rsidR="00076E5D">
        <w:rPr>
          <w:rFonts w:asciiTheme="majorHAnsi" w:eastAsiaTheme="majorEastAsia" w:hAnsiTheme="majorHAnsi" w:cstheme="majorBidi"/>
          <w:bCs/>
          <w:iCs/>
          <w:color w:val="4F81BD" w:themeColor="accent1"/>
          <w:sz w:val="28"/>
          <w:szCs w:val="28"/>
          <w:lang w:eastAsia="bg-BG"/>
        </w:rPr>
        <w:t xml:space="preserve">седание  проведено на 21.03.2018г. </w:t>
      </w:r>
      <w:r w:rsidR="00076E5D" w:rsidRPr="008E4149">
        <w:rPr>
          <w:rFonts w:asciiTheme="majorHAnsi" w:eastAsiaTheme="majorEastAsia" w:hAnsiTheme="majorHAnsi" w:cstheme="majorBidi"/>
          <w:bCs/>
          <w:iCs/>
          <w:color w:val="4F81BD" w:themeColor="accent1"/>
          <w:sz w:val="28"/>
          <w:szCs w:val="28"/>
          <w:lang w:eastAsia="bg-BG"/>
        </w:rPr>
        <w:t xml:space="preserve">разгледа докладната </w:t>
      </w:r>
      <w:r w:rsidR="00076E5D" w:rsidRPr="0097677C">
        <w:rPr>
          <w:rFonts w:asciiTheme="majorHAnsi" w:eastAsiaTheme="majorEastAsia" w:hAnsiTheme="majorHAnsi" w:cstheme="majorBidi"/>
          <w:bCs/>
          <w:iCs/>
          <w:color w:val="4F81BD" w:themeColor="accent1"/>
          <w:sz w:val="28"/>
          <w:szCs w:val="28"/>
          <w:lang w:eastAsia="bg-BG"/>
        </w:rPr>
        <w:t xml:space="preserve">записка  </w:t>
      </w:r>
      <w:r w:rsidR="00076E5D" w:rsidRPr="0097677C">
        <w:rPr>
          <w:rFonts w:asciiTheme="majorHAnsi" w:eastAsiaTheme="majorEastAsia" w:hAnsiTheme="majorHAnsi" w:cstheme="majorBidi"/>
          <w:b/>
          <w:bCs/>
          <w:iCs/>
          <w:color w:val="4F81BD" w:themeColor="accent1"/>
          <w:sz w:val="28"/>
          <w:szCs w:val="28"/>
          <w:lang w:eastAsia="bg-BG"/>
        </w:rPr>
        <w:t>относно</w:t>
      </w:r>
      <w:r w:rsidR="00076E5D">
        <w:rPr>
          <w:rFonts w:asciiTheme="majorHAnsi" w:eastAsiaTheme="majorEastAsia" w:hAnsiTheme="majorHAnsi" w:cstheme="majorBidi"/>
          <w:b/>
          <w:bCs/>
          <w:iCs/>
          <w:color w:val="4F81BD" w:themeColor="accent1"/>
          <w:sz w:val="28"/>
          <w:szCs w:val="28"/>
          <w:lang w:eastAsia="bg-BG"/>
        </w:rPr>
        <w:t xml:space="preserve">  </w:t>
      </w:r>
      <w:r w:rsidR="00076E5D" w:rsidRPr="00D12648">
        <w:rPr>
          <w:rFonts w:ascii="Times New Roman" w:hAnsi="Times New Roman" w:cs="Times New Roman"/>
          <w:bCs/>
          <w:sz w:val="28"/>
          <w:szCs w:val="28"/>
          <w:lang w:eastAsia="bg-BG"/>
        </w:rPr>
        <w:t xml:space="preserve">-   Годишен отчет за дейността  за 2017 година на общинско търговско дружество </w:t>
      </w:r>
      <w:r w:rsidR="00076E5D">
        <w:rPr>
          <w:rFonts w:ascii="Times New Roman" w:hAnsi="Times New Roman" w:cs="Times New Roman"/>
          <w:bCs/>
          <w:sz w:val="28"/>
          <w:szCs w:val="28"/>
          <w:lang w:eastAsia="bg-BG"/>
        </w:rPr>
        <w:t>„Фарма</w:t>
      </w:r>
      <w:r w:rsidR="008A2B15">
        <w:rPr>
          <w:rFonts w:ascii="Times New Roman" w:hAnsi="Times New Roman" w:cs="Times New Roman"/>
          <w:bCs/>
          <w:sz w:val="28"/>
          <w:szCs w:val="28"/>
          <w:lang w:eastAsia="bg-BG"/>
        </w:rPr>
        <w:t xml:space="preserve"> </w:t>
      </w:r>
      <w:r w:rsidR="00076E5D">
        <w:rPr>
          <w:rFonts w:ascii="Times New Roman" w:hAnsi="Times New Roman" w:cs="Times New Roman"/>
          <w:bCs/>
          <w:sz w:val="28"/>
          <w:szCs w:val="28"/>
          <w:lang w:eastAsia="bg-BG"/>
        </w:rPr>
        <w:t>- Никопол“ ЕООД , гр.Никопол,</w:t>
      </w:r>
      <w:r w:rsidR="00076E5D" w:rsidRPr="0097677C">
        <w:rPr>
          <w:rFonts w:ascii="Times New Roman" w:eastAsia="Times New Roman" w:hAnsi="Times New Roman" w:cs="Times New Roman"/>
          <w:sz w:val="28"/>
          <w:szCs w:val="28"/>
        </w:rPr>
        <w:t xml:space="preserve"> </w:t>
      </w:r>
      <w:r w:rsidR="00076E5D" w:rsidRPr="008E4149">
        <w:rPr>
          <w:rFonts w:asciiTheme="majorHAnsi" w:eastAsiaTheme="majorEastAsia" w:hAnsiTheme="majorHAnsi" w:cstheme="majorBidi"/>
          <w:bCs/>
          <w:iCs/>
          <w:color w:val="4F81BD" w:themeColor="accent1"/>
          <w:sz w:val="28"/>
          <w:szCs w:val="28"/>
          <w:lang w:eastAsia="bg-BG"/>
        </w:rPr>
        <w:t>и  прие следното</w:t>
      </w:r>
    </w:p>
    <w:p w:rsidR="00076E5D" w:rsidRPr="008E4149" w:rsidRDefault="00076E5D" w:rsidP="00076E5D">
      <w:pPr>
        <w:spacing w:after="0" w:line="240" w:lineRule="auto"/>
        <w:jc w:val="both"/>
        <w:rPr>
          <w:rFonts w:ascii="Times New Roman" w:eastAsia="Times New Roman" w:hAnsi="Times New Roman" w:cs="Times New Roman"/>
          <w:sz w:val="28"/>
          <w:szCs w:val="28"/>
          <w:lang w:val="ru-RU" w:eastAsia="bg-BG"/>
        </w:rPr>
      </w:pPr>
    </w:p>
    <w:p w:rsidR="00076E5D" w:rsidRPr="008E4149" w:rsidRDefault="00076E5D" w:rsidP="00076E5D">
      <w:pPr>
        <w:spacing w:after="0" w:line="240" w:lineRule="auto"/>
        <w:ind w:firstLine="708"/>
        <w:jc w:val="center"/>
        <w:rPr>
          <w:rFonts w:ascii="Times New Roman" w:eastAsia="Times New Roman" w:hAnsi="Times New Roman" w:cs="Times New Roman"/>
          <w:b/>
          <w:sz w:val="28"/>
          <w:szCs w:val="28"/>
          <w:lang w:eastAsia="bg-BG"/>
        </w:rPr>
      </w:pPr>
      <w:r w:rsidRPr="008E4149">
        <w:rPr>
          <w:rFonts w:ascii="Times New Roman" w:eastAsia="Times New Roman" w:hAnsi="Times New Roman" w:cs="Times New Roman"/>
          <w:b/>
          <w:sz w:val="28"/>
          <w:szCs w:val="28"/>
          <w:lang w:eastAsia="bg-BG"/>
        </w:rPr>
        <w:t>СТАНОВИЩЕ:</w:t>
      </w:r>
    </w:p>
    <w:p w:rsidR="00076E5D" w:rsidRPr="008E4149" w:rsidRDefault="00076E5D" w:rsidP="00076E5D">
      <w:pPr>
        <w:spacing w:after="0" w:line="240" w:lineRule="auto"/>
        <w:rPr>
          <w:rFonts w:ascii="Times New Roman" w:eastAsia="Times New Roman" w:hAnsi="Times New Roman" w:cs="Times New Roman"/>
          <w:b/>
          <w:sz w:val="28"/>
          <w:szCs w:val="28"/>
          <w:lang w:eastAsia="bg-BG"/>
        </w:rPr>
      </w:pPr>
    </w:p>
    <w:p w:rsidR="00076E5D" w:rsidRDefault="00076E5D" w:rsidP="00076E5D">
      <w:pPr>
        <w:spacing w:after="0" w:line="240" w:lineRule="auto"/>
        <w:ind w:firstLine="708"/>
        <w:jc w:val="both"/>
        <w:rPr>
          <w:rFonts w:ascii="Times New Roman" w:eastAsia="Times New Roman" w:hAnsi="Times New Roman" w:cs="Times New Roman"/>
          <w:sz w:val="28"/>
          <w:szCs w:val="28"/>
          <w:lang w:eastAsia="bg-BG"/>
        </w:rPr>
      </w:pPr>
      <w:r w:rsidRPr="008E4149">
        <w:rPr>
          <w:rFonts w:ascii="Times New Roman" w:eastAsia="Times New Roman" w:hAnsi="Times New Roman" w:cs="Times New Roman"/>
          <w:b/>
          <w:sz w:val="28"/>
          <w:szCs w:val="28"/>
          <w:lang w:eastAsia="bg-BG"/>
        </w:rPr>
        <w:t>1.</w:t>
      </w:r>
      <w:r w:rsidRPr="008E414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8A2B15" w:rsidRDefault="008A2B15" w:rsidP="00076E5D">
      <w:pPr>
        <w:spacing w:after="0" w:line="240" w:lineRule="auto"/>
        <w:ind w:firstLine="708"/>
        <w:jc w:val="both"/>
        <w:rPr>
          <w:rFonts w:ascii="Times New Roman" w:eastAsia="Times New Roman" w:hAnsi="Times New Roman" w:cs="Times New Roman"/>
          <w:sz w:val="28"/>
          <w:szCs w:val="28"/>
          <w:lang w:eastAsia="bg-BG"/>
        </w:rPr>
      </w:pPr>
    </w:p>
    <w:p w:rsidR="008A2B15" w:rsidRDefault="008A2B15" w:rsidP="00076E5D">
      <w:pPr>
        <w:spacing w:after="0" w:line="240" w:lineRule="auto"/>
        <w:ind w:firstLine="708"/>
        <w:jc w:val="both"/>
        <w:rPr>
          <w:rFonts w:ascii="Times New Roman" w:eastAsia="Times New Roman" w:hAnsi="Times New Roman" w:cs="Times New Roman"/>
          <w:sz w:val="28"/>
          <w:szCs w:val="28"/>
          <w:lang w:eastAsia="bg-BG"/>
        </w:rPr>
      </w:pPr>
      <w:r w:rsidRPr="007D1059">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w:t>
      </w:r>
      <w:r w:rsidR="007D1059">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На заседание на П.К. управителя на дружеството отговори най-подробно на всички въпроси. Оборотните средства на фирмата не достигат и имат дефицит на лекарства, да се подпомогне това дружество с 5 000 лв. от общината, за да може да навакса и да е на печалба.</w:t>
      </w:r>
    </w:p>
    <w:p w:rsidR="008A2B15" w:rsidRDefault="008A2B15" w:rsidP="00076E5D">
      <w:pPr>
        <w:spacing w:after="0" w:line="240" w:lineRule="auto"/>
        <w:ind w:firstLine="708"/>
        <w:jc w:val="both"/>
        <w:rPr>
          <w:rFonts w:ascii="Times New Roman" w:eastAsia="Times New Roman" w:hAnsi="Times New Roman" w:cs="Times New Roman"/>
          <w:sz w:val="28"/>
          <w:szCs w:val="28"/>
          <w:lang w:eastAsia="bg-BG"/>
        </w:rPr>
      </w:pPr>
      <w:r w:rsidRPr="00212AFE">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Управителя на дружеството да предложи мерки за оздравяване, тя ги обяви на заседание на П.К., че ще съкрати санитаря и гл. счетоводител. Председателя на П.К. по здравеопазване да иска информация как ще се обслужват без санитар и счетоводител от управителя, за да сме информирани.</w:t>
      </w:r>
    </w:p>
    <w:p w:rsidR="008A2B15" w:rsidRDefault="008A2B15" w:rsidP="00076E5D">
      <w:pPr>
        <w:spacing w:after="0" w:line="240" w:lineRule="auto"/>
        <w:ind w:firstLine="708"/>
        <w:jc w:val="both"/>
        <w:rPr>
          <w:rFonts w:ascii="Times New Roman" w:eastAsia="Times New Roman" w:hAnsi="Times New Roman" w:cs="Times New Roman"/>
          <w:sz w:val="28"/>
          <w:szCs w:val="28"/>
          <w:lang w:eastAsia="bg-BG"/>
        </w:rPr>
      </w:pPr>
      <w:r w:rsidRPr="00212AFE">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На заседание на П.К. управителя ни информира за мерките които ще предприеме за оздравяване на дружеството и те ще са факт от 01.04.2018г..</w:t>
      </w:r>
    </w:p>
    <w:p w:rsidR="008A2B15" w:rsidRDefault="008A2B15" w:rsidP="00DB553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проекта за реш</w:t>
      </w:r>
      <w:r w:rsidR="00DB5539">
        <w:rPr>
          <w:rFonts w:ascii="Times New Roman" w:eastAsia="Times New Roman" w:hAnsi="Times New Roman" w:cs="Times New Roman"/>
          <w:sz w:val="28"/>
          <w:szCs w:val="28"/>
          <w:lang w:eastAsia="bg-BG"/>
        </w:rPr>
        <w:t>ение /чете проекта за решение/.</w:t>
      </w:r>
    </w:p>
    <w:p w:rsidR="00DB5539" w:rsidRDefault="00DB5539" w:rsidP="00DB5539">
      <w:pPr>
        <w:spacing w:after="0" w:line="240" w:lineRule="auto"/>
        <w:ind w:firstLine="708"/>
        <w:jc w:val="both"/>
        <w:rPr>
          <w:rFonts w:ascii="Times New Roman" w:eastAsia="Times New Roman" w:hAnsi="Times New Roman" w:cs="Times New Roman"/>
          <w:sz w:val="28"/>
          <w:szCs w:val="28"/>
          <w:lang w:eastAsia="bg-BG"/>
        </w:rPr>
      </w:pPr>
      <w:r w:rsidRPr="00DB5539">
        <w:rPr>
          <w:rFonts w:ascii="Times New Roman" w:eastAsia="Times New Roman" w:hAnsi="Times New Roman" w:cs="Times New Roman"/>
          <w:sz w:val="28"/>
          <w:szCs w:val="28"/>
          <w:lang w:eastAsia="bg-BG"/>
        </w:rPr>
        <w:t xml:space="preserve">На основание чл. 21, ал.1, т. 24  от ЗМСМА,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w:t>
      </w:r>
      <w:r w:rsidR="00BA03F3">
        <w:rPr>
          <w:rFonts w:ascii="Times New Roman" w:eastAsia="Times New Roman" w:hAnsi="Times New Roman" w:cs="Times New Roman"/>
          <w:sz w:val="28"/>
          <w:szCs w:val="28"/>
          <w:lang w:eastAsia="bg-BG"/>
        </w:rPr>
        <w:t>–</w:t>
      </w:r>
      <w:r w:rsidRPr="00DB5539">
        <w:rPr>
          <w:rFonts w:ascii="Times New Roman" w:eastAsia="Times New Roman" w:hAnsi="Times New Roman" w:cs="Times New Roman"/>
          <w:sz w:val="28"/>
          <w:szCs w:val="28"/>
          <w:lang w:eastAsia="bg-BG"/>
        </w:rPr>
        <w:t xml:space="preserve"> Никопол</w:t>
      </w:r>
      <w:r w:rsidR="00BA03F3">
        <w:rPr>
          <w:rFonts w:ascii="Times New Roman" w:eastAsia="Times New Roman" w:hAnsi="Times New Roman" w:cs="Times New Roman"/>
          <w:sz w:val="28"/>
          <w:szCs w:val="28"/>
          <w:lang w:eastAsia="bg-BG"/>
        </w:rPr>
        <w:t xml:space="preserve"> прие следното</w:t>
      </w:r>
    </w:p>
    <w:p w:rsidR="00BA03F3" w:rsidRDefault="00BA03F3" w:rsidP="00DB5539">
      <w:pPr>
        <w:spacing w:after="0" w:line="240" w:lineRule="auto"/>
        <w:ind w:firstLine="708"/>
        <w:jc w:val="both"/>
        <w:rPr>
          <w:rFonts w:ascii="Times New Roman" w:eastAsia="Times New Roman" w:hAnsi="Times New Roman" w:cs="Times New Roman"/>
          <w:sz w:val="28"/>
          <w:szCs w:val="28"/>
          <w:lang w:eastAsia="bg-BG"/>
        </w:rPr>
      </w:pPr>
    </w:p>
    <w:p w:rsidR="00BA03F3" w:rsidRPr="00212AFE" w:rsidRDefault="00BA03F3" w:rsidP="00212AFE">
      <w:pPr>
        <w:spacing w:after="0" w:line="240" w:lineRule="auto"/>
        <w:ind w:firstLine="708"/>
        <w:jc w:val="center"/>
        <w:rPr>
          <w:rFonts w:ascii="Times New Roman" w:eastAsia="Times New Roman" w:hAnsi="Times New Roman" w:cs="Times New Roman"/>
          <w:b/>
          <w:sz w:val="28"/>
          <w:szCs w:val="28"/>
          <w:lang w:eastAsia="bg-BG"/>
        </w:rPr>
      </w:pPr>
      <w:r w:rsidRPr="00212AFE">
        <w:rPr>
          <w:rFonts w:ascii="Times New Roman" w:eastAsia="Times New Roman" w:hAnsi="Times New Roman" w:cs="Times New Roman"/>
          <w:b/>
          <w:sz w:val="28"/>
          <w:szCs w:val="28"/>
          <w:lang w:eastAsia="bg-BG"/>
        </w:rPr>
        <w:t>Р Е Ш Е Н И Е</w:t>
      </w:r>
    </w:p>
    <w:p w:rsidR="00BA03F3" w:rsidRPr="00212AFE" w:rsidRDefault="00BA03F3" w:rsidP="00212AFE">
      <w:pPr>
        <w:spacing w:after="0" w:line="240" w:lineRule="auto"/>
        <w:ind w:firstLine="708"/>
        <w:jc w:val="center"/>
        <w:rPr>
          <w:rFonts w:ascii="Times New Roman" w:eastAsia="Times New Roman" w:hAnsi="Times New Roman" w:cs="Times New Roman"/>
          <w:b/>
          <w:sz w:val="28"/>
          <w:szCs w:val="28"/>
          <w:lang w:eastAsia="bg-BG"/>
        </w:rPr>
      </w:pPr>
      <w:r w:rsidRPr="00212AFE">
        <w:rPr>
          <w:rFonts w:ascii="Times New Roman" w:eastAsia="Times New Roman" w:hAnsi="Times New Roman" w:cs="Times New Roman"/>
          <w:b/>
          <w:sz w:val="28"/>
          <w:szCs w:val="28"/>
          <w:lang w:eastAsia="bg-BG"/>
        </w:rPr>
        <w:t>№322/29.03.2018г.</w:t>
      </w:r>
    </w:p>
    <w:p w:rsidR="00BA03F3" w:rsidRPr="00212AFE" w:rsidRDefault="00BA03F3" w:rsidP="00212AFE">
      <w:pPr>
        <w:spacing w:after="0" w:line="240" w:lineRule="auto"/>
        <w:ind w:firstLine="708"/>
        <w:jc w:val="center"/>
        <w:rPr>
          <w:rFonts w:ascii="Times New Roman" w:eastAsia="Times New Roman" w:hAnsi="Times New Roman" w:cs="Times New Roman"/>
          <w:b/>
          <w:sz w:val="28"/>
          <w:szCs w:val="28"/>
          <w:lang w:eastAsia="bg-BG"/>
        </w:rPr>
      </w:pPr>
    </w:p>
    <w:p w:rsidR="000D1CB7" w:rsidRPr="000D1CB7" w:rsidRDefault="000D1CB7" w:rsidP="000D1CB7">
      <w:pPr>
        <w:spacing w:after="0" w:line="240" w:lineRule="auto"/>
        <w:ind w:firstLine="708"/>
        <w:jc w:val="both"/>
        <w:rPr>
          <w:rFonts w:ascii="Times New Roman" w:eastAsia="Times New Roman" w:hAnsi="Times New Roman" w:cs="Times New Roman"/>
          <w:sz w:val="28"/>
          <w:szCs w:val="28"/>
          <w:lang w:eastAsia="bg-BG"/>
        </w:rPr>
      </w:pPr>
      <w:r w:rsidRPr="000D1CB7">
        <w:rPr>
          <w:rFonts w:ascii="Times New Roman" w:eastAsia="Times New Roman" w:hAnsi="Times New Roman" w:cs="Times New Roman"/>
          <w:sz w:val="28"/>
          <w:szCs w:val="28"/>
          <w:lang w:eastAsia="bg-BG"/>
        </w:rPr>
        <w:t>1.  Общински съвет - Никопол приема годишен финансов отчет за 2017 година на общинско търговско дружество "Фарма-Никопол" ЕООД , гр. Никопол, ЕИК 114068927.</w:t>
      </w:r>
    </w:p>
    <w:p w:rsidR="000D1CB7" w:rsidRPr="000D1CB7" w:rsidRDefault="000D1CB7" w:rsidP="000D1CB7">
      <w:pPr>
        <w:spacing w:after="0" w:line="240" w:lineRule="auto"/>
        <w:jc w:val="both"/>
        <w:rPr>
          <w:rFonts w:ascii="Times New Roman" w:eastAsia="Times New Roman" w:hAnsi="Times New Roman" w:cs="Times New Roman"/>
          <w:sz w:val="28"/>
          <w:szCs w:val="28"/>
          <w:lang w:eastAsia="bg-BG"/>
        </w:rPr>
      </w:pPr>
      <w:r w:rsidRPr="000D1CB7">
        <w:rPr>
          <w:rFonts w:ascii="Times New Roman" w:eastAsia="Times New Roman" w:hAnsi="Times New Roman" w:cs="Times New Roman"/>
          <w:sz w:val="28"/>
          <w:szCs w:val="28"/>
          <w:lang w:eastAsia="bg-BG"/>
        </w:rPr>
        <w:tab/>
        <w:t>2. Общински съвет - Никопол задължава управителя на общинско търговско дружество "Фарма-Никопол" ЕООД, гр.Никопол, ЕИК 114068927 да предложи варианти за стабилизиране на дружеството и подобряване на дейността му с конкретни мерки, който да бъдат представени за разглеждане и приемане на заседание на общинския съвет в срок до три месеца.</w:t>
      </w:r>
    </w:p>
    <w:p w:rsidR="000D1CB7" w:rsidRPr="000D1CB7" w:rsidRDefault="000D1CB7" w:rsidP="000D1CB7">
      <w:pPr>
        <w:spacing w:after="0" w:line="240" w:lineRule="auto"/>
        <w:jc w:val="both"/>
        <w:rPr>
          <w:rFonts w:ascii="Times New Roman" w:eastAsia="Times New Roman" w:hAnsi="Times New Roman" w:cs="Times New Roman"/>
          <w:sz w:val="28"/>
          <w:szCs w:val="28"/>
          <w:lang w:eastAsia="bg-BG"/>
        </w:rPr>
      </w:pPr>
      <w:r w:rsidRPr="000D1CB7">
        <w:rPr>
          <w:rFonts w:ascii="Times New Roman" w:eastAsia="Times New Roman" w:hAnsi="Times New Roman" w:cs="Times New Roman"/>
          <w:sz w:val="28"/>
          <w:szCs w:val="28"/>
          <w:lang w:eastAsia="bg-BG"/>
        </w:rPr>
        <w:tab/>
        <w:t xml:space="preserve">3. Общински съвет - Никопол задължава управителя на общинско търговско дружество "Фарма-Никопол" ЕООД, гр.Никопол, ЕИК </w:t>
      </w:r>
      <w:r w:rsidRPr="000D1CB7">
        <w:rPr>
          <w:rFonts w:ascii="Times New Roman" w:eastAsia="Times New Roman" w:hAnsi="Times New Roman" w:cs="Times New Roman"/>
          <w:sz w:val="28"/>
          <w:szCs w:val="28"/>
          <w:lang w:eastAsia="bg-BG"/>
        </w:rPr>
        <w:lastRenderedPageBreak/>
        <w:t xml:space="preserve">114068927 да </w:t>
      </w:r>
      <w:r w:rsidRPr="000D1CB7">
        <w:rPr>
          <w:rFonts w:ascii="Times New Roman" w:eastAsia="Times New Roman" w:hAnsi="Times New Roman" w:cs="Times New Roman"/>
          <w:color w:val="000000"/>
          <w:sz w:val="28"/>
          <w:szCs w:val="28"/>
          <w:lang w:eastAsia="bg-BG"/>
        </w:rPr>
        <w:t xml:space="preserve">представи за обявяване в търговския регистър </w:t>
      </w:r>
      <w:r w:rsidRPr="000D1CB7">
        <w:rPr>
          <w:rFonts w:ascii="Times New Roman" w:eastAsia="Times New Roman" w:hAnsi="Times New Roman" w:cs="Times New Roman"/>
          <w:sz w:val="28"/>
          <w:szCs w:val="28"/>
          <w:lang w:eastAsia="bg-BG"/>
        </w:rPr>
        <w:t xml:space="preserve">годишния финансов отчет. </w:t>
      </w:r>
    </w:p>
    <w:p w:rsidR="000D1CB7" w:rsidRPr="000D1CB7" w:rsidRDefault="000D1CB7" w:rsidP="000D1CB7">
      <w:pPr>
        <w:spacing w:after="0" w:line="240" w:lineRule="auto"/>
        <w:jc w:val="both"/>
        <w:rPr>
          <w:rFonts w:ascii="Times New Roman" w:eastAsia="Times New Roman" w:hAnsi="Times New Roman" w:cs="Times New Roman"/>
          <w:sz w:val="28"/>
          <w:szCs w:val="28"/>
          <w:lang w:eastAsia="bg-BG"/>
        </w:rPr>
      </w:pPr>
    </w:p>
    <w:p w:rsidR="005E1195" w:rsidRPr="00C823A6" w:rsidRDefault="005E1195" w:rsidP="00212AF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10</w:t>
      </w:r>
      <w:r w:rsidRPr="00C823A6">
        <w:rPr>
          <w:rFonts w:ascii="Times New Roman" w:eastAsia="Times New Roman" w:hAnsi="Times New Roman" w:cs="Times New Roman"/>
          <w:sz w:val="28"/>
          <w:szCs w:val="28"/>
          <w:lang w:eastAsia="bg-BG"/>
        </w:rPr>
        <w:t xml:space="preserve"> СВЕТНИКА</w:t>
      </w:r>
    </w:p>
    <w:p w:rsidR="005E1195" w:rsidRPr="00C823A6" w:rsidRDefault="005E1195" w:rsidP="00212AFE">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8</w:t>
      </w:r>
      <w:r w:rsidRPr="00C823A6">
        <w:rPr>
          <w:rFonts w:ascii="Times New Roman" w:eastAsia="Times New Roman" w:hAnsi="Times New Roman" w:cs="Times New Roman"/>
          <w:sz w:val="28"/>
          <w:szCs w:val="28"/>
          <w:lang w:eastAsia="bg-BG"/>
        </w:rPr>
        <w:t xml:space="preserve"> СЪВЕТНИКА</w:t>
      </w:r>
    </w:p>
    <w:p w:rsidR="005E1195" w:rsidRPr="00C823A6" w:rsidRDefault="005E1195" w:rsidP="00212AF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2 СЪВЕТНИКА</w:t>
      </w:r>
    </w:p>
    <w:p w:rsidR="005E1195" w:rsidRDefault="005E1195" w:rsidP="00212AFE">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p>
    <w:p w:rsidR="00BA03F3" w:rsidRPr="00DB5539" w:rsidRDefault="00BA03F3" w:rsidP="00212AFE">
      <w:pPr>
        <w:spacing w:after="0" w:line="240" w:lineRule="auto"/>
        <w:ind w:firstLine="708"/>
        <w:jc w:val="center"/>
        <w:rPr>
          <w:rFonts w:ascii="Times New Roman" w:eastAsia="Times New Roman" w:hAnsi="Times New Roman" w:cs="Times New Roman"/>
          <w:sz w:val="28"/>
          <w:szCs w:val="28"/>
          <w:lang w:eastAsia="bg-BG"/>
        </w:rPr>
      </w:pPr>
    </w:p>
    <w:p w:rsidR="006D10B0" w:rsidRPr="006D10B0" w:rsidRDefault="006D10B0" w:rsidP="00212AFE">
      <w:pPr>
        <w:spacing w:after="0" w:line="240" w:lineRule="auto"/>
        <w:ind w:firstLine="708"/>
        <w:jc w:val="center"/>
        <w:rPr>
          <w:rFonts w:ascii="Times New Roman" w:eastAsia="Times New Roman" w:hAnsi="Times New Roman" w:cs="Times New Roman"/>
          <w:sz w:val="28"/>
          <w:szCs w:val="28"/>
          <w:lang w:eastAsia="bg-BG"/>
        </w:rPr>
      </w:pPr>
    </w:p>
    <w:p w:rsidR="00F558AE" w:rsidRDefault="008266CC" w:rsidP="00212AFE">
      <w:pPr>
        <w:spacing w:after="0" w:line="240" w:lineRule="auto"/>
        <w:ind w:firstLine="708"/>
        <w:rPr>
          <w:rFonts w:ascii="Times New Roman" w:eastAsia="Times New Roman" w:hAnsi="Times New Roman" w:cs="Times New Roman"/>
          <w:sz w:val="28"/>
          <w:szCs w:val="28"/>
          <w:lang w:eastAsia="bg-BG"/>
        </w:rPr>
      </w:pPr>
      <w:r w:rsidRPr="00212AFE">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Има решение по т.4 от дневния ред.</w:t>
      </w:r>
    </w:p>
    <w:p w:rsidR="008266CC" w:rsidRDefault="008266CC" w:rsidP="00F558AE">
      <w:pPr>
        <w:spacing w:after="0" w:line="240" w:lineRule="auto"/>
        <w:ind w:firstLine="708"/>
        <w:jc w:val="both"/>
        <w:rPr>
          <w:rFonts w:ascii="Times New Roman" w:eastAsia="Times New Roman" w:hAnsi="Times New Roman" w:cs="Times New Roman"/>
          <w:sz w:val="28"/>
          <w:szCs w:val="28"/>
          <w:lang w:eastAsia="bg-BG"/>
        </w:rPr>
      </w:pPr>
    </w:p>
    <w:p w:rsidR="008266CC" w:rsidRPr="009606D4" w:rsidRDefault="008266CC" w:rsidP="009606D4">
      <w:pPr>
        <w:spacing w:after="0" w:line="240" w:lineRule="auto"/>
        <w:ind w:firstLine="708"/>
        <w:jc w:val="center"/>
        <w:rPr>
          <w:rFonts w:ascii="Times New Roman" w:eastAsia="Times New Roman" w:hAnsi="Times New Roman" w:cs="Times New Roman"/>
          <w:b/>
          <w:sz w:val="28"/>
          <w:szCs w:val="28"/>
          <w:lang w:eastAsia="bg-BG"/>
        </w:rPr>
      </w:pPr>
      <w:r w:rsidRPr="009606D4">
        <w:rPr>
          <w:rFonts w:ascii="Times New Roman" w:eastAsia="Times New Roman" w:hAnsi="Times New Roman" w:cs="Times New Roman"/>
          <w:b/>
          <w:sz w:val="28"/>
          <w:szCs w:val="28"/>
          <w:lang w:eastAsia="bg-BG"/>
        </w:rPr>
        <w:t>ПО ПЕТА ТОЧКА ОТ ДНЕВНИЯ РЕД</w:t>
      </w:r>
    </w:p>
    <w:p w:rsidR="008266CC" w:rsidRDefault="008266CC" w:rsidP="00F558AE">
      <w:pPr>
        <w:spacing w:after="0" w:line="240" w:lineRule="auto"/>
        <w:ind w:firstLine="708"/>
        <w:jc w:val="both"/>
        <w:rPr>
          <w:rFonts w:ascii="Times New Roman" w:eastAsia="Times New Roman" w:hAnsi="Times New Roman" w:cs="Times New Roman"/>
          <w:sz w:val="28"/>
          <w:szCs w:val="28"/>
          <w:lang w:eastAsia="bg-BG"/>
        </w:rPr>
      </w:pPr>
    </w:p>
    <w:p w:rsidR="008266CC" w:rsidRDefault="008266CC" w:rsidP="00F558AE">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8266CC" w:rsidRDefault="008266CC" w:rsidP="00F558AE">
      <w:pPr>
        <w:spacing w:after="0" w:line="240" w:lineRule="auto"/>
        <w:ind w:firstLine="708"/>
        <w:jc w:val="both"/>
        <w:rPr>
          <w:rFonts w:ascii="Times New Roman" w:eastAsia="Times New Roman" w:hAnsi="Times New Roman" w:cs="Times New Roman"/>
          <w:sz w:val="28"/>
          <w:szCs w:val="28"/>
          <w:lang w:eastAsia="bg-BG"/>
        </w:rPr>
      </w:pPr>
      <w:r w:rsidRPr="006F4257">
        <w:rPr>
          <w:rFonts w:ascii="Times New Roman" w:eastAsia="Times New Roman" w:hAnsi="Times New Roman" w:cs="Times New Roman"/>
          <w:b/>
          <w:sz w:val="28"/>
          <w:szCs w:val="28"/>
          <w:lang w:eastAsia="bg-BG"/>
        </w:rPr>
        <w:t>М.Сакаджиев</w:t>
      </w:r>
      <w:r>
        <w:rPr>
          <w:rFonts w:ascii="Times New Roman" w:eastAsia="Times New Roman" w:hAnsi="Times New Roman" w:cs="Times New Roman"/>
          <w:sz w:val="28"/>
          <w:szCs w:val="28"/>
          <w:lang w:eastAsia="bg-BG"/>
        </w:rPr>
        <w:t>: Това е поредното дружество което до сега не е било на загуба. Пристанището генерира загуби, не виждам изход от това положение в тази общинска фирма. Питам, следващото тримесечие или година пак ли ще сме на загуба или на печалба?</w:t>
      </w:r>
    </w:p>
    <w:p w:rsidR="008266CC" w:rsidRDefault="003A2A53" w:rsidP="00F558AE">
      <w:pPr>
        <w:spacing w:after="0" w:line="240" w:lineRule="auto"/>
        <w:ind w:firstLine="708"/>
        <w:jc w:val="both"/>
        <w:rPr>
          <w:rFonts w:ascii="Times New Roman" w:eastAsia="Times New Roman" w:hAnsi="Times New Roman" w:cs="Times New Roman"/>
          <w:sz w:val="28"/>
          <w:szCs w:val="28"/>
          <w:lang w:eastAsia="bg-BG"/>
        </w:rPr>
      </w:pPr>
      <w:r w:rsidRPr="006F4257">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Господин Управител, колко са работните места в дружеството? Верни ли са данните в отчета, има ли тенденции дружеството да генерира приходи?</w:t>
      </w:r>
    </w:p>
    <w:p w:rsidR="003A2A53" w:rsidRDefault="003A2A53" w:rsidP="00F558AE">
      <w:pPr>
        <w:spacing w:after="0" w:line="240" w:lineRule="auto"/>
        <w:ind w:firstLine="708"/>
        <w:jc w:val="both"/>
        <w:rPr>
          <w:rFonts w:ascii="Times New Roman" w:eastAsia="Times New Roman" w:hAnsi="Times New Roman" w:cs="Times New Roman"/>
          <w:sz w:val="28"/>
          <w:szCs w:val="28"/>
          <w:lang w:eastAsia="bg-BG"/>
        </w:rPr>
      </w:pPr>
      <w:r w:rsidRPr="006F4257">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:Управителя на дружеството на заседание на П.К. беше изчерпателен, в отчета видяхме загуби и причините поради които са допуснати, притеснява ме малкия брой кораби, които спират на нашето пристанище. На следващата сесия да се вземат мерки и следващата година дружеството да генерира приходи.</w:t>
      </w:r>
    </w:p>
    <w:p w:rsidR="003A2A53" w:rsidRDefault="003A2A53" w:rsidP="00F558AE">
      <w:pPr>
        <w:spacing w:after="0" w:line="240" w:lineRule="auto"/>
        <w:ind w:firstLine="708"/>
        <w:jc w:val="both"/>
        <w:rPr>
          <w:rFonts w:ascii="Times New Roman" w:eastAsia="Times New Roman" w:hAnsi="Times New Roman" w:cs="Times New Roman"/>
          <w:sz w:val="28"/>
          <w:szCs w:val="28"/>
          <w:lang w:eastAsia="bg-BG"/>
        </w:rPr>
      </w:pPr>
      <w:r w:rsidRPr="006F4257">
        <w:rPr>
          <w:rFonts w:ascii="Times New Roman" w:eastAsia="Times New Roman" w:hAnsi="Times New Roman" w:cs="Times New Roman"/>
          <w:b/>
          <w:sz w:val="28"/>
          <w:szCs w:val="28"/>
          <w:lang w:eastAsia="bg-BG"/>
        </w:rPr>
        <w:t>Д.Георгиев</w:t>
      </w:r>
      <w:r>
        <w:rPr>
          <w:rFonts w:ascii="Times New Roman" w:eastAsia="Times New Roman" w:hAnsi="Times New Roman" w:cs="Times New Roman"/>
          <w:sz w:val="28"/>
          <w:szCs w:val="28"/>
          <w:lang w:eastAsia="bg-BG"/>
        </w:rPr>
        <w:t>:</w:t>
      </w:r>
      <w:r w:rsidR="00AC7D5D">
        <w:rPr>
          <w:rFonts w:ascii="Times New Roman" w:eastAsia="Times New Roman" w:hAnsi="Times New Roman" w:cs="Times New Roman"/>
          <w:sz w:val="28"/>
          <w:szCs w:val="28"/>
          <w:lang w:eastAsia="bg-BG"/>
        </w:rPr>
        <w:t xml:space="preserve"> За първи път получаваме такава подробна информация за финансовото състояние на дружеството и причините поради които са довели  за това състояние.</w:t>
      </w:r>
      <w:r w:rsidR="00715810">
        <w:rPr>
          <w:rFonts w:ascii="Times New Roman" w:eastAsia="Times New Roman" w:hAnsi="Times New Roman" w:cs="Times New Roman"/>
          <w:sz w:val="28"/>
          <w:szCs w:val="28"/>
          <w:lang w:eastAsia="bg-BG"/>
        </w:rPr>
        <w:t xml:space="preserve"> Управителя на дружеството на заседание на П.К. изясни какви са причините за загубите на дружеството.</w:t>
      </w:r>
      <w:r w:rsidR="00405F5A">
        <w:rPr>
          <w:rFonts w:ascii="Times New Roman" w:eastAsia="Times New Roman" w:hAnsi="Times New Roman" w:cs="Times New Roman"/>
          <w:sz w:val="28"/>
          <w:szCs w:val="28"/>
          <w:lang w:eastAsia="bg-BG"/>
        </w:rPr>
        <w:t xml:space="preserve"> Становището на П.К. е положително и предлага да се приеме проекта за решение.</w:t>
      </w:r>
    </w:p>
    <w:p w:rsidR="00715810" w:rsidRPr="006F4257" w:rsidRDefault="00715810" w:rsidP="00F558AE">
      <w:pPr>
        <w:spacing w:after="0" w:line="240" w:lineRule="auto"/>
        <w:ind w:firstLine="708"/>
        <w:jc w:val="both"/>
        <w:rPr>
          <w:rFonts w:ascii="Times New Roman" w:eastAsia="Times New Roman" w:hAnsi="Times New Roman" w:cs="Times New Roman"/>
          <w:i/>
          <w:sz w:val="28"/>
          <w:szCs w:val="28"/>
          <w:lang w:eastAsia="bg-BG"/>
        </w:rPr>
      </w:pPr>
      <w:r w:rsidRPr="006F4257">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xml:space="preserve">: реплика към Георгиев- </w:t>
      </w:r>
      <w:r w:rsidR="006F4257" w:rsidRPr="006F4257">
        <w:rPr>
          <w:rFonts w:ascii="Times New Roman" w:eastAsia="Times New Roman" w:hAnsi="Times New Roman" w:cs="Times New Roman"/>
          <w:i/>
          <w:sz w:val="28"/>
          <w:szCs w:val="28"/>
          <w:lang w:eastAsia="bg-BG"/>
        </w:rPr>
        <w:t>/</w:t>
      </w:r>
      <w:r w:rsidRPr="006F4257">
        <w:rPr>
          <w:rFonts w:ascii="Times New Roman" w:eastAsia="Times New Roman" w:hAnsi="Times New Roman" w:cs="Times New Roman"/>
          <w:i/>
          <w:sz w:val="28"/>
          <w:szCs w:val="28"/>
          <w:lang w:eastAsia="bg-BG"/>
        </w:rPr>
        <w:t>Не се разбира какво е изказването защото вика, почти крещи, говори бързо.</w:t>
      </w:r>
      <w:r w:rsidR="006F4257">
        <w:rPr>
          <w:rFonts w:ascii="Times New Roman" w:eastAsia="Times New Roman" w:hAnsi="Times New Roman" w:cs="Times New Roman"/>
          <w:i/>
          <w:sz w:val="28"/>
          <w:szCs w:val="28"/>
          <w:lang w:eastAsia="bg-BG"/>
        </w:rPr>
        <w:t>/</w:t>
      </w:r>
    </w:p>
    <w:p w:rsidR="00715810" w:rsidRDefault="00715810" w:rsidP="00F558AE">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Колеги, дръжте се прилично, намирате се на заседание на ОбС.</w:t>
      </w:r>
    </w:p>
    <w:p w:rsidR="00715810" w:rsidRDefault="00715810" w:rsidP="00F558AE">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По т.3 от решението, тази точка обижда нашия управител на дружество, това е направено от този който е правил решението.</w:t>
      </w:r>
    </w:p>
    <w:p w:rsidR="00715810" w:rsidRDefault="00715810" w:rsidP="00F558AE">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Г-н Гатев, във всички решения, които приехме до сега на общинските дружества тази точка я има, защо не ви направи впечатление при тях, а само по тази точка с този управител на дружество, иронията Ви е не сполучлива.</w:t>
      </w:r>
    </w:p>
    <w:p w:rsidR="00F51DFB" w:rsidRDefault="00715810" w:rsidP="00E74119">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Пепо Йорданов</w:t>
      </w:r>
      <w:r>
        <w:rPr>
          <w:rFonts w:ascii="Times New Roman" w:eastAsia="Times New Roman" w:hAnsi="Times New Roman" w:cs="Times New Roman"/>
          <w:sz w:val="28"/>
          <w:szCs w:val="28"/>
          <w:lang w:eastAsia="bg-BG"/>
        </w:rPr>
        <w:t xml:space="preserve">- управител на Пристанище Никопол: </w:t>
      </w:r>
      <w:r w:rsidR="00E74119">
        <w:rPr>
          <w:rFonts w:ascii="Times New Roman" w:eastAsia="Times New Roman" w:hAnsi="Times New Roman" w:cs="Times New Roman"/>
          <w:sz w:val="28"/>
          <w:szCs w:val="28"/>
          <w:lang w:eastAsia="bg-BG"/>
        </w:rPr>
        <w:t xml:space="preserve">Доволен съм от работата в П.К. защото най-подробно изяснихме причините довели до това състояние на дружеството, аз приех дружеството с този отрицателен </w:t>
      </w:r>
      <w:r w:rsidR="00E74119">
        <w:rPr>
          <w:rFonts w:ascii="Times New Roman" w:eastAsia="Times New Roman" w:hAnsi="Times New Roman" w:cs="Times New Roman"/>
          <w:sz w:val="28"/>
          <w:szCs w:val="28"/>
          <w:lang w:eastAsia="bg-BG"/>
        </w:rPr>
        <w:lastRenderedPageBreak/>
        <w:t>резултат</w:t>
      </w:r>
      <w:r w:rsidR="00E74119" w:rsidRPr="00F51DFB">
        <w:rPr>
          <w:rFonts w:ascii="Times New Roman" w:eastAsia="Times New Roman" w:hAnsi="Times New Roman" w:cs="Times New Roman"/>
          <w:i/>
          <w:sz w:val="28"/>
          <w:szCs w:val="28"/>
          <w:lang w:eastAsia="bg-BG"/>
        </w:rPr>
        <w:t>…………/Ахмедов прекъсва Йорданов, Халов прави трета по ред забележка на Ахмедов да не прекъсва изказващият се.</w:t>
      </w:r>
      <w:r w:rsidR="00E74119">
        <w:rPr>
          <w:rFonts w:ascii="Times New Roman" w:eastAsia="Times New Roman" w:hAnsi="Times New Roman" w:cs="Times New Roman"/>
          <w:sz w:val="28"/>
          <w:szCs w:val="28"/>
          <w:lang w:eastAsia="bg-BG"/>
        </w:rPr>
        <w:t>/</w:t>
      </w:r>
      <w:r w:rsidR="00F51DFB">
        <w:rPr>
          <w:rFonts w:ascii="Times New Roman" w:eastAsia="Times New Roman" w:hAnsi="Times New Roman" w:cs="Times New Roman"/>
          <w:sz w:val="28"/>
          <w:szCs w:val="28"/>
          <w:lang w:eastAsia="bg-BG"/>
        </w:rPr>
        <w:t xml:space="preserve"> </w:t>
      </w:r>
    </w:p>
    <w:p w:rsidR="00E74119" w:rsidRDefault="00F51DFB" w:rsidP="00E7411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w:t>
      </w:r>
      <w:r w:rsidR="00E74119">
        <w:rPr>
          <w:rFonts w:ascii="Times New Roman" w:eastAsia="Times New Roman" w:hAnsi="Times New Roman" w:cs="Times New Roman"/>
          <w:sz w:val="28"/>
          <w:szCs w:val="28"/>
          <w:lang w:eastAsia="bg-BG"/>
        </w:rPr>
        <w:t>Йорданов прави подробни разяснения по отчета и причините довели до отрицателния резултат, отговаря на поставените въпроси от общинските съветници/.</w:t>
      </w:r>
    </w:p>
    <w:p w:rsidR="00E74119" w:rsidRDefault="00E74119" w:rsidP="00E74119">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М.Сакаджиев</w:t>
      </w:r>
      <w:r>
        <w:rPr>
          <w:rFonts w:ascii="Times New Roman" w:eastAsia="Times New Roman" w:hAnsi="Times New Roman" w:cs="Times New Roman"/>
          <w:sz w:val="28"/>
          <w:szCs w:val="28"/>
          <w:lang w:eastAsia="bg-BG"/>
        </w:rPr>
        <w:t>: Има ли подготв</w:t>
      </w:r>
      <w:r w:rsidR="00915CA9">
        <w:rPr>
          <w:rFonts w:ascii="Times New Roman" w:eastAsia="Times New Roman" w:hAnsi="Times New Roman" w:cs="Times New Roman"/>
          <w:sz w:val="28"/>
          <w:szCs w:val="28"/>
          <w:lang w:eastAsia="bg-BG"/>
        </w:rPr>
        <w:t>е</w:t>
      </w:r>
      <w:r>
        <w:rPr>
          <w:rFonts w:ascii="Times New Roman" w:eastAsia="Times New Roman" w:hAnsi="Times New Roman" w:cs="Times New Roman"/>
          <w:sz w:val="28"/>
          <w:szCs w:val="28"/>
          <w:lang w:eastAsia="bg-BG"/>
        </w:rPr>
        <w:t>на дестинация към туристите</w:t>
      </w:r>
      <w:r w:rsidR="00915CA9">
        <w:rPr>
          <w:rFonts w:ascii="Times New Roman" w:eastAsia="Times New Roman" w:hAnsi="Times New Roman" w:cs="Times New Roman"/>
          <w:sz w:val="28"/>
          <w:szCs w:val="28"/>
          <w:lang w:eastAsia="bg-BG"/>
        </w:rPr>
        <w:t xml:space="preserve"> за </w:t>
      </w:r>
      <w:r w:rsidR="00405F5A">
        <w:rPr>
          <w:rFonts w:ascii="Times New Roman" w:eastAsia="Times New Roman" w:hAnsi="Times New Roman" w:cs="Times New Roman"/>
          <w:sz w:val="28"/>
          <w:szCs w:val="28"/>
          <w:lang w:eastAsia="bg-BG"/>
        </w:rPr>
        <w:t>акостиране</w:t>
      </w:r>
      <w:r w:rsidR="00915CA9">
        <w:rPr>
          <w:rFonts w:ascii="Times New Roman" w:eastAsia="Times New Roman" w:hAnsi="Times New Roman" w:cs="Times New Roman"/>
          <w:sz w:val="28"/>
          <w:szCs w:val="28"/>
          <w:lang w:eastAsia="bg-BG"/>
        </w:rPr>
        <w:t xml:space="preserve"> на туристическите кораби на нашето пристанище?</w:t>
      </w:r>
    </w:p>
    <w:p w:rsidR="00405F5A" w:rsidRDefault="00405F5A" w:rsidP="00E74119">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П.Йорданов</w:t>
      </w:r>
      <w:r>
        <w:rPr>
          <w:rFonts w:ascii="Times New Roman" w:eastAsia="Times New Roman" w:hAnsi="Times New Roman" w:cs="Times New Roman"/>
          <w:sz w:val="28"/>
          <w:szCs w:val="28"/>
          <w:lang w:eastAsia="bg-BG"/>
        </w:rPr>
        <w:t>: /Отговаря на въпроса на Сакаджиев/.</w:t>
      </w:r>
    </w:p>
    <w:p w:rsidR="00405F5A" w:rsidRDefault="00405F5A" w:rsidP="00E74119">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М.Сакаджиев</w:t>
      </w:r>
      <w:r>
        <w:rPr>
          <w:rFonts w:ascii="Times New Roman" w:eastAsia="Times New Roman" w:hAnsi="Times New Roman" w:cs="Times New Roman"/>
          <w:sz w:val="28"/>
          <w:szCs w:val="28"/>
          <w:lang w:eastAsia="bg-BG"/>
        </w:rPr>
        <w:t>: Предлагам на Йорданов да направи диплянки, значки и други такива за туристите със забележителностите на Никопол.</w:t>
      </w:r>
    </w:p>
    <w:p w:rsidR="00405F5A" w:rsidRDefault="00405F5A" w:rsidP="00E74119">
      <w:pPr>
        <w:spacing w:after="0" w:line="240" w:lineRule="auto"/>
        <w:ind w:firstLine="708"/>
        <w:jc w:val="both"/>
        <w:rPr>
          <w:rFonts w:ascii="Times New Roman" w:eastAsia="Times New Roman" w:hAnsi="Times New Roman" w:cs="Times New Roman"/>
          <w:sz w:val="28"/>
          <w:szCs w:val="28"/>
          <w:lang w:eastAsia="bg-BG"/>
        </w:rPr>
      </w:pPr>
      <w:r w:rsidRPr="00F51DFB">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Гласуваме проекта за решение /чете проекта за решение/</w:t>
      </w:r>
      <w:r w:rsidR="00721519">
        <w:rPr>
          <w:rFonts w:ascii="Times New Roman" w:eastAsia="Times New Roman" w:hAnsi="Times New Roman" w:cs="Times New Roman"/>
          <w:sz w:val="28"/>
          <w:szCs w:val="28"/>
          <w:lang w:eastAsia="bg-BG"/>
        </w:rPr>
        <w:t>.</w:t>
      </w:r>
    </w:p>
    <w:p w:rsidR="00E45364" w:rsidRDefault="00E45364" w:rsidP="00E45364">
      <w:pPr>
        <w:spacing w:after="0" w:line="240" w:lineRule="auto"/>
        <w:ind w:firstLine="708"/>
        <w:jc w:val="both"/>
        <w:rPr>
          <w:rFonts w:ascii="Times New Roman" w:eastAsia="Times New Roman" w:hAnsi="Times New Roman" w:cs="Times New Roman"/>
          <w:sz w:val="28"/>
          <w:szCs w:val="28"/>
          <w:lang w:eastAsia="bg-BG"/>
        </w:rPr>
      </w:pPr>
      <w:r w:rsidRPr="00E45364">
        <w:rPr>
          <w:rFonts w:ascii="Times New Roman" w:eastAsia="Times New Roman" w:hAnsi="Times New Roman" w:cs="Times New Roman"/>
          <w:sz w:val="28"/>
          <w:szCs w:val="28"/>
          <w:lang w:eastAsia="bg-BG"/>
        </w:rPr>
        <w:t>На основание чл. 21, ал.1, т.24  от ЗМСМА, във връзка с чл.  137, ал.1, т.3 от Търговския закон и чл. 2 ал.1, т.16 от Наредбата за упражняване правата на собственост на община Никопол върху общинската част от капитала на търговските дружества, граждански дружества и сдружения с нестопанска цел, Общински съвет Никопол</w:t>
      </w:r>
      <w:r>
        <w:rPr>
          <w:rFonts w:ascii="Times New Roman" w:eastAsia="Times New Roman" w:hAnsi="Times New Roman" w:cs="Times New Roman"/>
          <w:sz w:val="28"/>
          <w:szCs w:val="28"/>
          <w:lang w:eastAsia="bg-BG"/>
        </w:rPr>
        <w:t xml:space="preserve"> прие следното</w:t>
      </w:r>
    </w:p>
    <w:p w:rsidR="00E45364" w:rsidRDefault="00E45364" w:rsidP="00E45364">
      <w:pPr>
        <w:spacing w:after="0" w:line="240" w:lineRule="auto"/>
        <w:ind w:firstLine="708"/>
        <w:jc w:val="both"/>
        <w:rPr>
          <w:rFonts w:ascii="Times New Roman" w:eastAsia="Times New Roman" w:hAnsi="Times New Roman" w:cs="Times New Roman"/>
          <w:sz w:val="28"/>
          <w:szCs w:val="28"/>
          <w:lang w:eastAsia="bg-BG"/>
        </w:rPr>
      </w:pPr>
    </w:p>
    <w:p w:rsidR="00E45364" w:rsidRPr="00F51DFB" w:rsidRDefault="00E45364" w:rsidP="00F51DFB">
      <w:pPr>
        <w:spacing w:after="0" w:line="240" w:lineRule="auto"/>
        <w:ind w:firstLine="708"/>
        <w:jc w:val="center"/>
        <w:rPr>
          <w:rFonts w:ascii="Times New Roman" w:eastAsia="Times New Roman" w:hAnsi="Times New Roman" w:cs="Times New Roman"/>
          <w:b/>
          <w:sz w:val="28"/>
          <w:szCs w:val="28"/>
          <w:lang w:eastAsia="bg-BG"/>
        </w:rPr>
      </w:pPr>
      <w:r w:rsidRPr="00F51DFB">
        <w:rPr>
          <w:rFonts w:ascii="Times New Roman" w:eastAsia="Times New Roman" w:hAnsi="Times New Roman" w:cs="Times New Roman"/>
          <w:b/>
          <w:sz w:val="28"/>
          <w:szCs w:val="28"/>
          <w:lang w:eastAsia="bg-BG"/>
        </w:rPr>
        <w:t>Р Е Ш Е Н И Е</w:t>
      </w:r>
    </w:p>
    <w:p w:rsidR="00E45364" w:rsidRPr="00F51DFB" w:rsidRDefault="00E45364" w:rsidP="00F51DFB">
      <w:pPr>
        <w:spacing w:after="0" w:line="240" w:lineRule="auto"/>
        <w:ind w:firstLine="708"/>
        <w:jc w:val="center"/>
        <w:rPr>
          <w:rFonts w:ascii="Times New Roman" w:eastAsia="Times New Roman" w:hAnsi="Times New Roman" w:cs="Times New Roman"/>
          <w:b/>
          <w:sz w:val="28"/>
          <w:szCs w:val="28"/>
          <w:lang w:eastAsia="bg-BG"/>
        </w:rPr>
      </w:pPr>
      <w:r w:rsidRPr="00F51DFB">
        <w:rPr>
          <w:rFonts w:ascii="Times New Roman" w:eastAsia="Times New Roman" w:hAnsi="Times New Roman" w:cs="Times New Roman"/>
          <w:b/>
          <w:sz w:val="28"/>
          <w:szCs w:val="28"/>
          <w:lang w:eastAsia="bg-BG"/>
        </w:rPr>
        <w:t>№323/29.03.2018г.</w:t>
      </w:r>
    </w:p>
    <w:p w:rsidR="00915CA9" w:rsidRPr="00F51DFB" w:rsidRDefault="00915CA9" w:rsidP="00193B31">
      <w:pPr>
        <w:spacing w:after="0" w:line="240" w:lineRule="auto"/>
        <w:jc w:val="both"/>
        <w:rPr>
          <w:rFonts w:ascii="Times New Roman" w:eastAsia="Times New Roman" w:hAnsi="Times New Roman" w:cs="Times New Roman"/>
          <w:b/>
          <w:sz w:val="28"/>
          <w:szCs w:val="28"/>
          <w:lang w:eastAsia="bg-BG"/>
        </w:rPr>
      </w:pPr>
    </w:p>
    <w:p w:rsidR="00C26671" w:rsidRPr="00C26671" w:rsidRDefault="00C26671" w:rsidP="00C26671">
      <w:pPr>
        <w:spacing w:after="0" w:line="240" w:lineRule="auto"/>
        <w:ind w:firstLine="708"/>
        <w:jc w:val="both"/>
        <w:rPr>
          <w:rFonts w:ascii="Times New Roman" w:eastAsia="Times New Roman" w:hAnsi="Times New Roman" w:cs="Times New Roman"/>
          <w:sz w:val="28"/>
          <w:szCs w:val="28"/>
          <w:lang w:eastAsia="bg-BG"/>
        </w:rPr>
      </w:pPr>
      <w:r w:rsidRPr="00C26671">
        <w:rPr>
          <w:rFonts w:ascii="Times New Roman" w:eastAsia="Times New Roman" w:hAnsi="Times New Roman" w:cs="Times New Roman"/>
          <w:sz w:val="28"/>
          <w:szCs w:val="28"/>
          <w:lang w:eastAsia="bg-BG"/>
        </w:rPr>
        <w:t>1. Общински съвет - Никопол приема годишен финансов отчет за 2017 год. на общинско търговско дружество "Пристанище-Никопол"ЕООД, гр. Никопол, ЕИК200179982.</w:t>
      </w:r>
    </w:p>
    <w:p w:rsidR="00C26671" w:rsidRPr="00C26671" w:rsidRDefault="00C26671" w:rsidP="00C26671">
      <w:pPr>
        <w:spacing w:after="0" w:line="240" w:lineRule="auto"/>
        <w:jc w:val="both"/>
        <w:rPr>
          <w:rFonts w:ascii="Times New Roman" w:eastAsia="Times New Roman" w:hAnsi="Times New Roman" w:cs="Times New Roman"/>
          <w:sz w:val="28"/>
          <w:szCs w:val="28"/>
          <w:lang w:eastAsia="bg-BG"/>
        </w:rPr>
      </w:pPr>
      <w:r w:rsidRPr="00C26671">
        <w:rPr>
          <w:rFonts w:ascii="Times New Roman" w:eastAsia="Times New Roman" w:hAnsi="Times New Roman" w:cs="Times New Roman"/>
          <w:sz w:val="28"/>
          <w:szCs w:val="28"/>
          <w:lang w:eastAsia="bg-BG"/>
        </w:rPr>
        <w:tab/>
        <w:t>2. Общински съвет - Никопол задължава управителя на общинско търговско дружество "Пристанище-Никопол" ЕООД, гр. Никопол, ЕИК200179982 да предложи варианти за стабилизиране на дружеството и подобряване на дейността му с конкретни мерки, който да бъдат представени за разглеждане и приемане на заседание на общинския съвет в срок до три месеца.</w:t>
      </w:r>
    </w:p>
    <w:p w:rsidR="00C26671" w:rsidRPr="00C26671" w:rsidRDefault="00C26671" w:rsidP="00C26671">
      <w:pPr>
        <w:spacing w:after="0" w:line="240" w:lineRule="auto"/>
        <w:jc w:val="both"/>
        <w:rPr>
          <w:rFonts w:ascii="Times New Roman" w:eastAsia="Times New Roman" w:hAnsi="Times New Roman" w:cs="Times New Roman"/>
          <w:sz w:val="28"/>
          <w:szCs w:val="28"/>
          <w:lang w:eastAsia="bg-BG"/>
        </w:rPr>
      </w:pPr>
      <w:r w:rsidRPr="00C26671">
        <w:rPr>
          <w:rFonts w:ascii="Times New Roman" w:eastAsia="Times New Roman" w:hAnsi="Times New Roman" w:cs="Times New Roman"/>
          <w:sz w:val="28"/>
          <w:szCs w:val="28"/>
          <w:lang w:eastAsia="bg-BG"/>
        </w:rPr>
        <w:tab/>
        <w:t xml:space="preserve">3. Общински съвет - Никопол задължава управителя на общинско търговско дружество "Пристанище-Никопол" ЕООД,  гр. Никопол, ЕИК200179982 да </w:t>
      </w:r>
      <w:r w:rsidRPr="00C26671">
        <w:rPr>
          <w:rFonts w:ascii="Times New Roman" w:eastAsia="Times New Roman" w:hAnsi="Times New Roman" w:cs="Times New Roman"/>
          <w:color w:val="000000"/>
          <w:sz w:val="28"/>
          <w:szCs w:val="28"/>
          <w:lang w:eastAsia="bg-BG"/>
        </w:rPr>
        <w:t xml:space="preserve">представи за обявяване в търговския регистър </w:t>
      </w:r>
      <w:r w:rsidRPr="00C26671">
        <w:rPr>
          <w:rFonts w:ascii="Times New Roman" w:eastAsia="Times New Roman" w:hAnsi="Times New Roman" w:cs="Times New Roman"/>
          <w:sz w:val="28"/>
          <w:szCs w:val="28"/>
          <w:lang w:eastAsia="bg-BG"/>
        </w:rPr>
        <w:t xml:space="preserve">годишния финансов отчет. </w:t>
      </w:r>
    </w:p>
    <w:p w:rsidR="00C26671" w:rsidRPr="00C26671" w:rsidRDefault="00C26671" w:rsidP="00C26671">
      <w:pPr>
        <w:spacing w:after="0" w:line="240" w:lineRule="auto"/>
        <w:jc w:val="both"/>
        <w:rPr>
          <w:rFonts w:ascii="Times New Roman" w:eastAsia="Times New Roman" w:hAnsi="Times New Roman" w:cs="Times New Roman"/>
          <w:sz w:val="28"/>
          <w:szCs w:val="28"/>
          <w:lang w:eastAsia="bg-BG"/>
        </w:rPr>
      </w:pPr>
    </w:p>
    <w:p w:rsidR="00C26671" w:rsidRPr="00C26671" w:rsidRDefault="00C26671" w:rsidP="00C26671">
      <w:pPr>
        <w:spacing w:after="0" w:line="240" w:lineRule="auto"/>
        <w:rPr>
          <w:rFonts w:ascii="Times New Roman" w:eastAsia="Times New Roman" w:hAnsi="Times New Roman" w:cs="Times New Roman"/>
          <w:b/>
          <w:sz w:val="28"/>
          <w:szCs w:val="28"/>
          <w:lang w:eastAsia="bg-BG"/>
        </w:rPr>
      </w:pPr>
    </w:p>
    <w:p w:rsidR="00193B31" w:rsidRPr="00C823A6" w:rsidRDefault="00193B31" w:rsidP="00C85B95">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w:t>
      </w:r>
      <w:r w:rsidRPr="00C823A6">
        <w:rPr>
          <w:rFonts w:ascii="Times New Roman" w:eastAsia="Times New Roman" w:hAnsi="Times New Roman" w:cs="Times New Roman"/>
          <w:sz w:val="28"/>
          <w:szCs w:val="28"/>
          <w:lang w:eastAsia="bg-BG"/>
        </w:rPr>
        <w:t xml:space="preserve"> СВЕТНИКА</w:t>
      </w:r>
    </w:p>
    <w:p w:rsidR="00193B31" w:rsidRPr="00C823A6" w:rsidRDefault="00193B31" w:rsidP="00C85B95">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13</w:t>
      </w:r>
      <w:r w:rsidRPr="00C823A6">
        <w:rPr>
          <w:rFonts w:ascii="Times New Roman" w:eastAsia="Times New Roman" w:hAnsi="Times New Roman" w:cs="Times New Roman"/>
          <w:sz w:val="28"/>
          <w:szCs w:val="28"/>
          <w:lang w:eastAsia="bg-BG"/>
        </w:rPr>
        <w:t xml:space="preserve"> СЪВЕТНИКА</w:t>
      </w:r>
    </w:p>
    <w:p w:rsidR="00193B31" w:rsidRPr="00C823A6" w:rsidRDefault="00193B31" w:rsidP="00C85B95">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„ПРОТИВ“ – НЯМА</w:t>
      </w:r>
    </w:p>
    <w:p w:rsidR="00193B31" w:rsidRDefault="00193B31" w:rsidP="00C85B95">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p>
    <w:p w:rsidR="00193B31" w:rsidRDefault="00193B31" w:rsidP="00C85B95">
      <w:pPr>
        <w:spacing w:after="0" w:line="240" w:lineRule="auto"/>
        <w:ind w:firstLine="708"/>
        <w:jc w:val="center"/>
        <w:rPr>
          <w:rFonts w:ascii="Times New Roman" w:eastAsia="Times New Roman" w:hAnsi="Times New Roman" w:cs="Times New Roman"/>
          <w:sz w:val="28"/>
          <w:szCs w:val="28"/>
          <w:lang w:eastAsia="bg-BG"/>
        </w:rPr>
      </w:pPr>
    </w:p>
    <w:p w:rsidR="00F558AE" w:rsidRDefault="00F558AE" w:rsidP="00C85B95">
      <w:pPr>
        <w:spacing w:line="240" w:lineRule="auto"/>
        <w:ind w:firstLine="708"/>
        <w:jc w:val="center"/>
        <w:rPr>
          <w:rFonts w:ascii="Times New Roman" w:eastAsia="Times New Roman" w:hAnsi="Times New Roman" w:cs="Times New Roman"/>
          <w:sz w:val="28"/>
          <w:szCs w:val="28"/>
          <w:lang w:eastAsia="bg-BG"/>
        </w:rPr>
      </w:pPr>
    </w:p>
    <w:p w:rsidR="001041AB" w:rsidRPr="00C85B95" w:rsidRDefault="00EC7A64" w:rsidP="00C85B95">
      <w:pPr>
        <w:spacing w:line="240" w:lineRule="auto"/>
        <w:ind w:firstLine="708"/>
        <w:jc w:val="center"/>
        <w:rPr>
          <w:rFonts w:ascii="Times New Roman" w:eastAsia="Times New Roman" w:hAnsi="Times New Roman" w:cs="Times New Roman"/>
          <w:b/>
          <w:sz w:val="28"/>
          <w:szCs w:val="28"/>
          <w:lang w:eastAsia="bg-BG"/>
        </w:rPr>
      </w:pPr>
      <w:r w:rsidRPr="00C85B95">
        <w:rPr>
          <w:rFonts w:ascii="Times New Roman" w:eastAsia="Times New Roman" w:hAnsi="Times New Roman" w:cs="Times New Roman"/>
          <w:b/>
          <w:sz w:val="28"/>
          <w:szCs w:val="28"/>
          <w:lang w:eastAsia="bg-BG"/>
        </w:rPr>
        <w:t>ПО ШЕСТА ТОЧКА ОТ ДНЕВНИЯ РЕД</w:t>
      </w:r>
    </w:p>
    <w:p w:rsidR="001041AB" w:rsidRDefault="001041AB" w:rsidP="00B76BF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781324" w:rsidRPr="00781324" w:rsidRDefault="00B76BF5" w:rsidP="00781324">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Кирил Кирилов- общински съветник: Колеги,  П.К. по </w:t>
      </w:r>
      <w:r w:rsidR="00781324">
        <w:rPr>
          <w:rFonts w:ascii="Times New Roman" w:eastAsia="Times New Roman" w:hAnsi="Times New Roman" w:cs="Times New Roman"/>
          <w:sz w:val="28"/>
          <w:szCs w:val="28"/>
          <w:lang w:eastAsia="bg-BG"/>
        </w:rPr>
        <w:t xml:space="preserve">„Земеделие, горско и водно стопанство, екология и околна среда“ </w:t>
      </w:r>
      <w:r w:rsidR="00781324">
        <w:rPr>
          <w:rFonts w:asciiTheme="majorHAnsi" w:eastAsiaTheme="majorEastAsia" w:hAnsiTheme="majorHAnsi" w:cstheme="majorBidi"/>
          <w:b/>
          <w:bCs/>
          <w:iCs/>
          <w:color w:val="4F81BD" w:themeColor="accent1"/>
          <w:sz w:val="28"/>
          <w:szCs w:val="28"/>
          <w:lang w:eastAsia="bg-BG"/>
        </w:rPr>
        <w:t>н</w:t>
      </w:r>
      <w:r w:rsidR="00781324" w:rsidRPr="00743988">
        <w:rPr>
          <w:rFonts w:asciiTheme="majorHAnsi" w:eastAsiaTheme="majorEastAsia" w:hAnsiTheme="majorHAnsi" w:cstheme="majorBidi"/>
          <w:b/>
          <w:bCs/>
          <w:iCs/>
          <w:color w:val="4F81BD" w:themeColor="accent1"/>
          <w:sz w:val="28"/>
          <w:szCs w:val="28"/>
          <w:lang w:eastAsia="bg-BG"/>
        </w:rPr>
        <w:t>а за</w:t>
      </w:r>
      <w:r w:rsidR="00781324">
        <w:rPr>
          <w:rFonts w:asciiTheme="majorHAnsi" w:eastAsiaTheme="majorEastAsia" w:hAnsiTheme="majorHAnsi" w:cstheme="majorBidi"/>
          <w:b/>
          <w:bCs/>
          <w:iCs/>
          <w:color w:val="4F81BD" w:themeColor="accent1"/>
          <w:sz w:val="28"/>
          <w:szCs w:val="28"/>
          <w:lang w:eastAsia="bg-BG"/>
        </w:rPr>
        <w:t xml:space="preserve">седание  проведено на 21.03.2018г. </w:t>
      </w:r>
      <w:r w:rsidR="00781324" w:rsidRPr="00743988">
        <w:rPr>
          <w:rFonts w:asciiTheme="majorHAnsi" w:eastAsiaTheme="majorEastAsia" w:hAnsiTheme="majorHAnsi" w:cstheme="majorBidi"/>
          <w:b/>
          <w:bCs/>
          <w:iCs/>
          <w:color w:val="4F81BD" w:themeColor="accent1"/>
          <w:sz w:val="28"/>
          <w:szCs w:val="28"/>
          <w:lang w:eastAsia="bg-BG"/>
        </w:rPr>
        <w:t xml:space="preserve"> разгледа докладната записка  относно</w:t>
      </w:r>
      <w:r w:rsidR="00781324" w:rsidRPr="00B55BEA">
        <w:rPr>
          <w:rFonts w:asciiTheme="majorHAnsi" w:eastAsiaTheme="majorEastAsia" w:hAnsiTheme="majorHAnsi" w:cstheme="majorBidi"/>
          <w:b/>
          <w:bCs/>
          <w:iCs/>
          <w:color w:val="4F81BD" w:themeColor="accent1"/>
          <w:sz w:val="28"/>
          <w:szCs w:val="28"/>
          <w:lang w:eastAsia="bg-BG"/>
        </w:rPr>
        <w:t xml:space="preserve">: </w:t>
      </w:r>
      <w:r w:rsidR="00781324" w:rsidRPr="00D66381">
        <w:rPr>
          <w:rFonts w:ascii="Times New Roman" w:eastAsia="Times New Roman" w:hAnsi="Times New Roman" w:cs="Times New Roman"/>
          <w:bCs/>
          <w:sz w:val="28"/>
          <w:szCs w:val="28"/>
          <w:lang w:eastAsia="bg-BG"/>
        </w:rPr>
        <w:t>Приемане на Годишен отчет за изпълнение на Програмата за опазване на околната ср</w:t>
      </w:r>
      <w:r w:rsidR="00781324">
        <w:rPr>
          <w:rFonts w:ascii="Times New Roman" w:eastAsia="Times New Roman" w:hAnsi="Times New Roman" w:cs="Times New Roman"/>
          <w:bCs/>
          <w:sz w:val="28"/>
          <w:szCs w:val="28"/>
          <w:lang w:eastAsia="bg-BG"/>
        </w:rPr>
        <w:t xml:space="preserve">еда на Община Никопол за 2017г., </w:t>
      </w:r>
      <w:r w:rsidR="00781324" w:rsidRPr="00743988">
        <w:rPr>
          <w:rFonts w:asciiTheme="majorHAnsi" w:eastAsiaTheme="majorEastAsia" w:hAnsiTheme="majorHAnsi" w:cstheme="majorBidi"/>
          <w:bCs/>
          <w:iCs/>
          <w:color w:val="4F81BD" w:themeColor="accent1"/>
          <w:sz w:val="28"/>
          <w:szCs w:val="28"/>
          <w:lang w:eastAsia="bg-BG"/>
        </w:rPr>
        <w:t>и  прие следното</w:t>
      </w:r>
    </w:p>
    <w:p w:rsidR="00781324" w:rsidRPr="00743988" w:rsidRDefault="00781324" w:rsidP="00781324">
      <w:pPr>
        <w:spacing w:after="0" w:line="240" w:lineRule="auto"/>
        <w:jc w:val="both"/>
        <w:rPr>
          <w:rFonts w:ascii="Times New Roman" w:eastAsia="Times New Roman" w:hAnsi="Times New Roman" w:cs="Times New Roman"/>
          <w:sz w:val="28"/>
          <w:szCs w:val="28"/>
          <w:lang w:eastAsia="bg-BG"/>
        </w:rPr>
      </w:pPr>
    </w:p>
    <w:p w:rsidR="00781324" w:rsidRPr="00743988" w:rsidRDefault="00781324" w:rsidP="00781324">
      <w:pPr>
        <w:spacing w:after="0" w:line="240" w:lineRule="auto"/>
        <w:ind w:firstLine="708"/>
        <w:jc w:val="center"/>
        <w:rPr>
          <w:rFonts w:ascii="Times New Roman" w:eastAsia="Times New Roman" w:hAnsi="Times New Roman" w:cs="Times New Roman"/>
          <w:b/>
          <w:sz w:val="28"/>
          <w:szCs w:val="28"/>
          <w:lang w:eastAsia="bg-BG"/>
        </w:rPr>
      </w:pPr>
      <w:r w:rsidRPr="00743988">
        <w:rPr>
          <w:rFonts w:ascii="Times New Roman" w:eastAsia="Times New Roman" w:hAnsi="Times New Roman" w:cs="Times New Roman"/>
          <w:b/>
          <w:sz w:val="28"/>
          <w:szCs w:val="28"/>
          <w:lang w:eastAsia="bg-BG"/>
        </w:rPr>
        <w:t>СТАНОВИЩЕ:</w:t>
      </w:r>
    </w:p>
    <w:p w:rsidR="00781324" w:rsidRPr="00743988" w:rsidRDefault="00781324" w:rsidP="00781324">
      <w:pPr>
        <w:spacing w:after="0" w:line="240" w:lineRule="auto"/>
        <w:rPr>
          <w:rFonts w:ascii="Times New Roman" w:eastAsia="Times New Roman" w:hAnsi="Times New Roman" w:cs="Times New Roman"/>
          <w:b/>
          <w:sz w:val="28"/>
          <w:szCs w:val="28"/>
          <w:lang w:val="ru-RU" w:eastAsia="bg-BG"/>
        </w:rPr>
      </w:pPr>
    </w:p>
    <w:p w:rsidR="00781324" w:rsidRPr="00743988" w:rsidRDefault="00781324" w:rsidP="00781324">
      <w:pPr>
        <w:spacing w:after="0" w:line="240" w:lineRule="auto"/>
        <w:jc w:val="both"/>
        <w:rPr>
          <w:rFonts w:ascii="Times New Roman" w:eastAsia="Times New Roman" w:hAnsi="Times New Roman" w:cs="Times New Roman"/>
          <w:sz w:val="28"/>
          <w:szCs w:val="28"/>
          <w:lang w:eastAsia="bg-BG"/>
        </w:rPr>
      </w:pPr>
      <w:r w:rsidRPr="00743988">
        <w:rPr>
          <w:rFonts w:ascii="Times New Roman" w:eastAsia="Times New Roman" w:hAnsi="Times New Roman" w:cs="Times New Roman"/>
          <w:sz w:val="28"/>
          <w:szCs w:val="28"/>
          <w:lang w:eastAsia="bg-BG"/>
        </w:rPr>
        <w:tab/>
        <w:t>1.Постоянната Комисия предлага на сесията на ОбС да приеме и утвърди  така предложения проект за решение.</w:t>
      </w:r>
    </w:p>
    <w:p w:rsidR="00781324" w:rsidRPr="00C85B95" w:rsidRDefault="00781324" w:rsidP="00781324">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0046757C" w:rsidRPr="00C85B95">
        <w:rPr>
          <w:rFonts w:ascii="Times New Roman" w:eastAsia="Times New Roman" w:hAnsi="Times New Roman" w:cs="Times New Roman"/>
          <w:b/>
          <w:sz w:val="28"/>
          <w:szCs w:val="28"/>
          <w:lang w:eastAsia="bg-BG"/>
        </w:rPr>
        <w:t>М.Сакаджиев</w:t>
      </w:r>
      <w:r w:rsidR="0046757C">
        <w:rPr>
          <w:rFonts w:ascii="Times New Roman" w:eastAsia="Times New Roman" w:hAnsi="Times New Roman" w:cs="Times New Roman"/>
          <w:sz w:val="28"/>
          <w:szCs w:val="28"/>
          <w:lang w:eastAsia="bg-BG"/>
        </w:rPr>
        <w:t>:  …./</w:t>
      </w:r>
      <w:r w:rsidR="0046757C" w:rsidRPr="00C85B95">
        <w:rPr>
          <w:rFonts w:ascii="Times New Roman" w:eastAsia="Times New Roman" w:hAnsi="Times New Roman" w:cs="Times New Roman"/>
          <w:i/>
          <w:sz w:val="28"/>
          <w:szCs w:val="28"/>
          <w:lang w:eastAsia="bg-BG"/>
        </w:rPr>
        <w:t>не говори по разглежданата точка, забележка от Халов/.</w:t>
      </w:r>
    </w:p>
    <w:p w:rsidR="0046757C" w:rsidRDefault="0046757C"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85B95">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Какво е замърсяването на въздуха в нашия град към това време на годината?</w:t>
      </w:r>
    </w:p>
    <w:p w:rsidR="0046757C" w:rsidRDefault="0046757C"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132E18" w:rsidRPr="00C85B95">
        <w:rPr>
          <w:rFonts w:ascii="Times New Roman" w:eastAsia="Times New Roman" w:hAnsi="Times New Roman" w:cs="Times New Roman"/>
          <w:b/>
          <w:sz w:val="28"/>
          <w:szCs w:val="28"/>
          <w:lang w:eastAsia="bg-BG"/>
        </w:rPr>
        <w:t>Анелия Петкова</w:t>
      </w:r>
      <w:r w:rsidR="00132E18">
        <w:rPr>
          <w:rFonts w:ascii="Times New Roman" w:eastAsia="Times New Roman" w:hAnsi="Times New Roman" w:cs="Times New Roman"/>
          <w:sz w:val="28"/>
          <w:szCs w:val="28"/>
          <w:lang w:eastAsia="bg-BG"/>
        </w:rPr>
        <w:t>- зам.кмет на общината: Отговаря най-подробно на въпроса на Гатев.</w:t>
      </w:r>
    </w:p>
    <w:p w:rsidR="00781324" w:rsidRDefault="00132E18" w:rsidP="00C85B95">
      <w:pPr>
        <w:spacing w:after="0" w:line="240" w:lineRule="auto"/>
        <w:ind w:firstLine="708"/>
        <w:jc w:val="both"/>
        <w:rPr>
          <w:rFonts w:ascii="Times New Roman" w:eastAsia="Times New Roman" w:hAnsi="Times New Roman" w:cs="Times New Roman"/>
          <w:sz w:val="28"/>
          <w:szCs w:val="28"/>
          <w:lang w:eastAsia="bg-BG"/>
        </w:rPr>
      </w:pPr>
      <w:r w:rsidRPr="00C85B95">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w:t>
      </w:r>
      <w:r w:rsidRPr="00C85B95">
        <w:rPr>
          <w:rFonts w:ascii="Times New Roman" w:eastAsia="Times New Roman" w:hAnsi="Times New Roman" w:cs="Times New Roman"/>
          <w:i/>
          <w:sz w:val="28"/>
          <w:szCs w:val="28"/>
          <w:lang w:eastAsia="bg-BG"/>
        </w:rPr>
        <w:t xml:space="preserve">Иска </w:t>
      </w:r>
      <w:r w:rsidR="00C85B95" w:rsidRPr="00C85B95">
        <w:rPr>
          <w:rFonts w:ascii="Times New Roman" w:eastAsia="Times New Roman" w:hAnsi="Times New Roman" w:cs="Times New Roman"/>
          <w:i/>
          <w:sz w:val="28"/>
          <w:szCs w:val="28"/>
          <w:lang w:eastAsia="bg-BG"/>
        </w:rPr>
        <w:t>от</w:t>
      </w:r>
      <w:r w:rsidRPr="00C85B95">
        <w:rPr>
          <w:rFonts w:ascii="Times New Roman" w:eastAsia="Times New Roman" w:hAnsi="Times New Roman" w:cs="Times New Roman"/>
          <w:i/>
          <w:sz w:val="28"/>
          <w:szCs w:val="28"/>
          <w:lang w:eastAsia="bg-BG"/>
        </w:rPr>
        <w:t xml:space="preserve"> Петкова допълнителна информация по отчета, относно отпадъците, миенето на улиците и др./.</w:t>
      </w:r>
    </w:p>
    <w:p w:rsidR="00132E18" w:rsidRDefault="00132E18"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Улиците не се мият, има голямо замърсяване от санираните блокове в града, да се вземат мерки.</w:t>
      </w:r>
    </w:p>
    <w:p w:rsidR="00132E18" w:rsidRDefault="00132E18"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C85B95">
        <w:rPr>
          <w:rFonts w:ascii="Times New Roman" w:eastAsia="Times New Roman" w:hAnsi="Times New Roman" w:cs="Times New Roman"/>
          <w:b/>
          <w:sz w:val="28"/>
          <w:szCs w:val="28"/>
          <w:lang w:eastAsia="bg-BG"/>
        </w:rPr>
        <w:t>М.Георгиева</w:t>
      </w:r>
      <w:r>
        <w:rPr>
          <w:rFonts w:ascii="Times New Roman" w:eastAsia="Times New Roman" w:hAnsi="Times New Roman" w:cs="Times New Roman"/>
          <w:sz w:val="28"/>
          <w:szCs w:val="28"/>
          <w:lang w:eastAsia="bg-BG"/>
        </w:rPr>
        <w:t>: Опазването на околната среда е жизнено важно за всички нас. Промишлени замърсяване в нашата община няма. Общинска администрация да активизира дейността си относно замърсяването на зелените площи. Ахмедов</w:t>
      </w:r>
      <w:r w:rsidR="00C85B95">
        <w:rPr>
          <w:rFonts w:ascii="Times New Roman" w:eastAsia="Times New Roman" w:hAnsi="Times New Roman" w:cs="Times New Roman"/>
          <w:sz w:val="28"/>
          <w:szCs w:val="28"/>
          <w:lang w:eastAsia="bg-BG"/>
        </w:rPr>
        <w:t xml:space="preserve"> е прав относно замърсяването от</w:t>
      </w:r>
      <w:r>
        <w:rPr>
          <w:rFonts w:ascii="Times New Roman" w:eastAsia="Times New Roman" w:hAnsi="Times New Roman" w:cs="Times New Roman"/>
          <w:sz w:val="28"/>
          <w:szCs w:val="28"/>
          <w:lang w:eastAsia="bg-BG"/>
        </w:rPr>
        <w:t xml:space="preserve"> санирането на жилищните блокове в града. Никой не чисти</w:t>
      </w:r>
      <w:r w:rsidR="00E120ED">
        <w:rPr>
          <w:rFonts w:ascii="Times New Roman" w:eastAsia="Times New Roman" w:hAnsi="Times New Roman" w:cs="Times New Roman"/>
          <w:sz w:val="28"/>
          <w:szCs w:val="28"/>
          <w:lang w:eastAsia="bg-BG"/>
        </w:rPr>
        <w:t>, всички обаче замърсяват и лошото е това, че не ни прави впечатление. Общината не би могла да чисти непрекъснато, без ние да пазим и да не замърсяваме.</w:t>
      </w:r>
    </w:p>
    <w:p w:rsidR="00E120ED" w:rsidRDefault="00E120ED"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0043159C" w:rsidRPr="0082140C">
        <w:rPr>
          <w:rFonts w:ascii="Times New Roman" w:eastAsia="Times New Roman" w:hAnsi="Times New Roman" w:cs="Times New Roman"/>
          <w:b/>
          <w:sz w:val="28"/>
          <w:szCs w:val="28"/>
          <w:lang w:eastAsia="bg-BG"/>
        </w:rPr>
        <w:t>Ан.Петкова</w:t>
      </w:r>
      <w:r w:rsidR="0043159C">
        <w:rPr>
          <w:rFonts w:ascii="Times New Roman" w:eastAsia="Times New Roman" w:hAnsi="Times New Roman" w:cs="Times New Roman"/>
          <w:sz w:val="28"/>
          <w:szCs w:val="28"/>
          <w:lang w:eastAsia="bg-BG"/>
        </w:rPr>
        <w:t>: /отговаря на всички поставени въпроси от общинските съветници/.</w:t>
      </w:r>
    </w:p>
    <w:p w:rsidR="0043159C" w:rsidRDefault="0043159C" w:rsidP="007A07F0">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82140C">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xml:space="preserve">: Гласуваме проекта за решение </w:t>
      </w:r>
      <w:r w:rsidRPr="0082140C">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866E84" w:rsidRDefault="00866E84" w:rsidP="007A07F0">
      <w:pPr>
        <w:spacing w:after="0" w:line="240" w:lineRule="auto"/>
        <w:ind w:firstLine="708"/>
        <w:jc w:val="both"/>
        <w:rPr>
          <w:rFonts w:ascii="Times New Roman" w:eastAsia="Times New Roman" w:hAnsi="Times New Roman" w:cs="Times New Roman"/>
          <w:sz w:val="28"/>
          <w:szCs w:val="28"/>
          <w:lang w:eastAsia="bg-BG"/>
        </w:rPr>
      </w:pPr>
      <w:r w:rsidRPr="00866E84">
        <w:rPr>
          <w:rFonts w:ascii="Times New Roman" w:eastAsia="Times New Roman" w:hAnsi="Times New Roman" w:cs="Times New Roman"/>
          <w:sz w:val="28"/>
          <w:szCs w:val="28"/>
          <w:lang w:eastAsia="bg-BG"/>
        </w:rPr>
        <w:t xml:space="preserve">На основание чл. 21, ал.1,  т.24  от ЗМСМА, във връзка с чл. 79, ал. 4 и ал.5 от Закона за опазване на околната среда /ЗООС/, чл. 27, ал.2 от Закона за чистотата на атмосферния въздух /ЗЧАВ/ и чл. 52, ал. 2, ал.8 и ал.9 от Закона за управление на отпадъците /ЗУО/ и във връзка с изпълнение на решение № 71 и 72 от 27.04.2016 година и №262 от 26.10.2017 година, Общински съвет </w:t>
      </w:r>
      <w:r w:rsidR="007F367C">
        <w:rPr>
          <w:rFonts w:ascii="Times New Roman" w:eastAsia="Times New Roman" w:hAnsi="Times New Roman" w:cs="Times New Roman"/>
          <w:sz w:val="28"/>
          <w:szCs w:val="28"/>
          <w:lang w:eastAsia="bg-BG"/>
        </w:rPr>
        <w:t>–</w:t>
      </w:r>
      <w:r w:rsidRPr="00866E84">
        <w:rPr>
          <w:rFonts w:ascii="Times New Roman" w:eastAsia="Times New Roman" w:hAnsi="Times New Roman" w:cs="Times New Roman"/>
          <w:sz w:val="28"/>
          <w:szCs w:val="28"/>
          <w:lang w:eastAsia="bg-BG"/>
        </w:rPr>
        <w:t xml:space="preserve"> Никопол</w:t>
      </w:r>
      <w:r w:rsidR="007F367C">
        <w:rPr>
          <w:rFonts w:ascii="Times New Roman" w:eastAsia="Times New Roman" w:hAnsi="Times New Roman" w:cs="Times New Roman"/>
          <w:sz w:val="28"/>
          <w:szCs w:val="28"/>
          <w:lang w:eastAsia="bg-BG"/>
        </w:rPr>
        <w:t xml:space="preserve"> прие следното</w:t>
      </w:r>
    </w:p>
    <w:p w:rsidR="007F367C" w:rsidRDefault="007F367C" w:rsidP="00866E84">
      <w:pPr>
        <w:ind w:firstLine="708"/>
        <w:jc w:val="both"/>
        <w:rPr>
          <w:rFonts w:ascii="Times New Roman" w:eastAsia="Times New Roman" w:hAnsi="Times New Roman" w:cs="Times New Roman"/>
          <w:sz w:val="28"/>
          <w:szCs w:val="28"/>
          <w:lang w:eastAsia="bg-BG"/>
        </w:rPr>
      </w:pPr>
    </w:p>
    <w:p w:rsidR="007F367C" w:rsidRPr="00AF5C5C" w:rsidRDefault="007F367C" w:rsidP="00AF5C5C">
      <w:pPr>
        <w:spacing w:after="0"/>
        <w:ind w:firstLine="708"/>
        <w:jc w:val="center"/>
        <w:rPr>
          <w:rFonts w:ascii="Times New Roman" w:eastAsia="Times New Roman" w:hAnsi="Times New Roman" w:cs="Times New Roman"/>
          <w:b/>
          <w:sz w:val="28"/>
          <w:szCs w:val="28"/>
          <w:lang w:eastAsia="bg-BG"/>
        </w:rPr>
      </w:pPr>
      <w:r w:rsidRPr="00AF5C5C">
        <w:rPr>
          <w:rFonts w:ascii="Times New Roman" w:eastAsia="Times New Roman" w:hAnsi="Times New Roman" w:cs="Times New Roman"/>
          <w:b/>
          <w:sz w:val="28"/>
          <w:szCs w:val="28"/>
          <w:lang w:eastAsia="bg-BG"/>
        </w:rPr>
        <w:t>Р Е Ш Е Н И Е</w:t>
      </w:r>
    </w:p>
    <w:p w:rsidR="007F367C" w:rsidRPr="00AF5C5C" w:rsidRDefault="007F367C" w:rsidP="00AF5C5C">
      <w:pPr>
        <w:spacing w:after="0"/>
        <w:ind w:firstLine="708"/>
        <w:jc w:val="center"/>
        <w:rPr>
          <w:rFonts w:ascii="Times New Roman" w:eastAsia="Times New Roman" w:hAnsi="Times New Roman" w:cs="Times New Roman"/>
          <w:b/>
          <w:sz w:val="28"/>
          <w:szCs w:val="28"/>
          <w:lang w:eastAsia="bg-BG"/>
        </w:rPr>
      </w:pPr>
      <w:r w:rsidRPr="00AF5C5C">
        <w:rPr>
          <w:rFonts w:ascii="Times New Roman" w:eastAsia="Times New Roman" w:hAnsi="Times New Roman" w:cs="Times New Roman"/>
          <w:b/>
          <w:sz w:val="28"/>
          <w:szCs w:val="28"/>
          <w:lang w:eastAsia="bg-BG"/>
        </w:rPr>
        <w:t>№324/29.03.2018г.</w:t>
      </w:r>
    </w:p>
    <w:p w:rsidR="007F367C" w:rsidRPr="00AF5C5C" w:rsidRDefault="007F367C" w:rsidP="00AF5C5C">
      <w:pPr>
        <w:spacing w:after="0"/>
        <w:ind w:firstLine="708"/>
        <w:jc w:val="center"/>
        <w:rPr>
          <w:rFonts w:ascii="Times New Roman" w:eastAsia="Times New Roman" w:hAnsi="Times New Roman" w:cs="Times New Roman"/>
          <w:b/>
          <w:sz w:val="28"/>
          <w:szCs w:val="28"/>
          <w:lang w:eastAsia="bg-BG"/>
        </w:rPr>
      </w:pPr>
    </w:p>
    <w:p w:rsidR="0025323A" w:rsidRPr="0025323A" w:rsidRDefault="0025323A" w:rsidP="0025323A">
      <w:pPr>
        <w:spacing w:after="0" w:line="240" w:lineRule="auto"/>
        <w:ind w:firstLine="708"/>
        <w:jc w:val="both"/>
        <w:rPr>
          <w:rFonts w:ascii="Times New Roman" w:eastAsia="Times New Roman" w:hAnsi="Times New Roman" w:cs="Times New Roman"/>
          <w:sz w:val="28"/>
          <w:szCs w:val="28"/>
          <w:lang w:eastAsia="bg-BG"/>
        </w:rPr>
      </w:pPr>
      <w:r w:rsidRPr="0025323A">
        <w:rPr>
          <w:rFonts w:ascii="Times New Roman" w:eastAsia="Times New Roman" w:hAnsi="Times New Roman" w:cs="Times New Roman"/>
          <w:sz w:val="28"/>
          <w:szCs w:val="28"/>
          <w:lang w:eastAsia="bg-BG"/>
        </w:rPr>
        <w:t xml:space="preserve">1. Приема годишен отчет за 2017 година за изпълнение на мерките и дейностите в Програмата за опазване на околната среда на Община Никопол,  Програмата за управление на отпадъците, Програма за </w:t>
      </w:r>
      <w:r w:rsidRPr="0025323A">
        <w:rPr>
          <w:rFonts w:ascii="Times New Roman" w:eastAsia="Times New Roman" w:hAnsi="Times New Roman" w:cs="Times New Roman"/>
          <w:sz w:val="28"/>
          <w:szCs w:val="28"/>
          <w:lang w:eastAsia="bg-BG"/>
        </w:rPr>
        <w:lastRenderedPageBreak/>
        <w:t xml:space="preserve">намаляване нивата на замърсителите и достигане на нормите на фини прахови частици в гр. Никопол, които са неразделна част  Програмата за опазване на околната среда. </w:t>
      </w:r>
    </w:p>
    <w:p w:rsidR="0025323A" w:rsidRPr="0025323A" w:rsidRDefault="0025323A" w:rsidP="0025323A">
      <w:pPr>
        <w:spacing w:after="0" w:line="240" w:lineRule="auto"/>
        <w:ind w:firstLine="708"/>
        <w:jc w:val="both"/>
        <w:rPr>
          <w:rFonts w:ascii="Times New Roman" w:eastAsia="Times New Roman" w:hAnsi="Times New Roman" w:cs="Times New Roman"/>
          <w:sz w:val="28"/>
          <w:szCs w:val="28"/>
          <w:lang w:eastAsia="bg-BG"/>
        </w:rPr>
      </w:pPr>
    </w:p>
    <w:p w:rsidR="00E56E84" w:rsidRPr="00C823A6" w:rsidRDefault="00E56E84" w:rsidP="00AF5C5C">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w:t>
      </w:r>
      <w:r w:rsidRPr="00C823A6">
        <w:rPr>
          <w:rFonts w:ascii="Times New Roman" w:eastAsia="Times New Roman" w:hAnsi="Times New Roman" w:cs="Times New Roman"/>
          <w:sz w:val="28"/>
          <w:szCs w:val="28"/>
          <w:lang w:eastAsia="bg-BG"/>
        </w:rPr>
        <w:t xml:space="preserve"> СВЕТНИКА</w:t>
      </w:r>
    </w:p>
    <w:p w:rsidR="00E56E84" w:rsidRPr="00C823A6" w:rsidRDefault="00E56E84" w:rsidP="00AF5C5C">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14</w:t>
      </w:r>
      <w:r w:rsidRPr="00C823A6">
        <w:rPr>
          <w:rFonts w:ascii="Times New Roman" w:eastAsia="Times New Roman" w:hAnsi="Times New Roman" w:cs="Times New Roman"/>
          <w:sz w:val="28"/>
          <w:szCs w:val="28"/>
          <w:lang w:eastAsia="bg-BG"/>
        </w:rPr>
        <w:t xml:space="preserve"> СЪВЕТНИКА</w:t>
      </w:r>
    </w:p>
    <w:p w:rsidR="00E56E84" w:rsidRPr="00C823A6" w:rsidRDefault="00E56E84" w:rsidP="00AF5C5C">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„ПРОТИВ“ – НЯМА</w:t>
      </w:r>
    </w:p>
    <w:p w:rsidR="00E56E84" w:rsidRDefault="00E56E84" w:rsidP="00AF5C5C">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НЯМА</w:t>
      </w:r>
    </w:p>
    <w:p w:rsidR="00E56E84" w:rsidRDefault="00E56E84" w:rsidP="00E56E84">
      <w:pPr>
        <w:spacing w:after="0" w:line="240" w:lineRule="auto"/>
        <w:ind w:firstLine="708"/>
        <w:jc w:val="both"/>
        <w:rPr>
          <w:rFonts w:ascii="Times New Roman" w:eastAsia="Times New Roman" w:hAnsi="Times New Roman" w:cs="Times New Roman"/>
          <w:sz w:val="28"/>
          <w:szCs w:val="28"/>
          <w:lang w:eastAsia="bg-BG"/>
        </w:rPr>
      </w:pPr>
    </w:p>
    <w:p w:rsidR="00693B1C" w:rsidRPr="00693B1C" w:rsidRDefault="00693B1C" w:rsidP="00693B1C">
      <w:pPr>
        <w:tabs>
          <w:tab w:val="left" w:pos="7725"/>
        </w:tabs>
        <w:spacing w:after="0" w:line="240" w:lineRule="auto"/>
        <w:rPr>
          <w:rFonts w:ascii="Times New Roman" w:eastAsia="Times New Roman" w:hAnsi="Times New Roman" w:cs="Times New Roman"/>
          <w:b/>
          <w:i/>
          <w:sz w:val="20"/>
          <w:szCs w:val="20"/>
          <w:lang w:eastAsia="bg-BG"/>
        </w:rPr>
      </w:pPr>
      <w:r w:rsidRPr="00693B1C">
        <w:rPr>
          <w:rFonts w:ascii="Times New Roman" w:eastAsia="Times New Roman" w:hAnsi="Times New Roman" w:cs="Times New Roman"/>
          <w:i/>
          <w:sz w:val="20"/>
          <w:szCs w:val="20"/>
          <w:lang w:eastAsia="bg-BG"/>
        </w:rPr>
        <w:t xml:space="preserve">                                                                                                                                                      </w:t>
      </w:r>
      <w:r w:rsidRPr="00693B1C">
        <w:rPr>
          <w:rFonts w:ascii="Times New Roman" w:eastAsia="Times New Roman" w:hAnsi="Times New Roman" w:cs="Times New Roman"/>
          <w:b/>
          <w:i/>
          <w:sz w:val="20"/>
          <w:szCs w:val="20"/>
          <w:lang w:eastAsia="bg-BG"/>
        </w:rPr>
        <w:t>Приложение № 1</w:t>
      </w:r>
    </w:p>
    <w:p w:rsidR="00693B1C" w:rsidRPr="00693B1C" w:rsidRDefault="00693B1C" w:rsidP="00693B1C">
      <w:pPr>
        <w:spacing w:after="0" w:line="240" w:lineRule="auto"/>
        <w:jc w:val="center"/>
        <w:rPr>
          <w:rFonts w:ascii="Times New Roman" w:eastAsia="Times New Roman" w:hAnsi="Times New Roman" w:cs="Times New Roman"/>
          <w:b/>
          <w:sz w:val="32"/>
          <w:szCs w:val="32"/>
          <w:lang w:val="en-US" w:eastAsia="bg-BG"/>
        </w:rPr>
      </w:pPr>
    </w:p>
    <w:p w:rsidR="00693B1C" w:rsidRPr="00693B1C" w:rsidRDefault="00693B1C" w:rsidP="00693B1C">
      <w:pPr>
        <w:spacing w:after="0" w:line="240" w:lineRule="auto"/>
        <w:jc w:val="center"/>
        <w:rPr>
          <w:rFonts w:ascii="Times New Roman" w:eastAsia="Times New Roman" w:hAnsi="Times New Roman" w:cs="Times New Roman"/>
          <w:b/>
          <w:sz w:val="32"/>
          <w:szCs w:val="32"/>
          <w:lang w:eastAsia="bg-BG"/>
        </w:rPr>
      </w:pPr>
      <w:r w:rsidRPr="00693B1C">
        <w:rPr>
          <w:rFonts w:ascii="Times New Roman" w:eastAsia="Times New Roman" w:hAnsi="Times New Roman" w:cs="Times New Roman"/>
          <w:b/>
          <w:sz w:val="32"/>
          <w:szCs w:val="32"/>
          <w:lang w:eastAsia="bg-BG"/>
        </w:rPr>
        <w:t>ОТЧЕТ</w:t>
      </w:r>
    </w:p>
    <w:p w:rsidR="00693B1C" w:rsidRPr="00693B1C" w:rsidRDefault="00693B1C" w:rsidP="00693B1C">
      <w:pPr>
        <w:spacing w:after="0" w:line="240" w:lineRule="auto"/>
        <w:jc w:val="center"/>
        <w:rPr>
          <w:rFonts w:ascii="Times New Roman" w:eastAsia="Times New Roman" w:hAnsi="Times New Roman" w:cs="Times New Roman"/>
          <w:caps/>
          <w:sz w:val="24"/>
          <w:szCs w:val="24"/>
          <w:lang w:val="en-US" w:eastAsia="bg-BG"/>
        </w:rPr>
      </w:pPr>
      <w:r w:rsidRPr="00693B1C">
        <w:rPr>
          <w:rFonts w:ascii="Times New Roman" w:eastAsia="Times New Roman" w:hAnsi="Times New Roman" w:cs="Times New Roman"/>
          <w:caps/>
          <w:sz w:val="24"/>
          <w:szCs w:val="24"/>
          <w:lang w:eastAsia="bg-BG"/>
        </w:rPr>
        <w:t xml:space="preserve">на Програма за опазване на околната среда </w:t>
      </w:r>
    </w:p>
    <w:p w:rsidR="00693B1C" w:rsidRPr="00693B1C" w:rsidRDefault="00693B1C" w:rsidP="00693B1C">
      <w:pPr>
        <w:spacing w:after="0" w:line="240" w:lineRule="auto"/>
        <w:jc w:val="center"/>
        <w:rPr>
          <w:rFonts w:ascii="Times New Roman" w:eastAsia="Times New Roman" w:hAnsi="Times New Roman" w:cs="Times New Roman"/>
          <w:b/>
          <w:caps/>
          <w:sz w:val="24"/>
          <w:szCs w:val="24"/>
          <w:lang w:eastAsia="bg-BG"/>
        </w:rPr>
      </w:pPr>
      <w:r w:rsidRPr="00693B1C">
        <w:rPr>
          <w:rFonts w:ascii="Times New Roman" w:eastAsia="Times New Roman" w:hAnsi="Times New Roman" w:cs="Times New Roman"/>
          <w:b/>
          <w:caps/>
          <w:sz w:val="24"/>
          <w:szCs w:val="24"/>
          <w:lang w:eastAsia="bg-BG"/>
        </w:rPr>
        <w:t>за 2017 година</w:t>
      </w:r>
    </w:p>
    <w:p w:rsidR="00693B1C" w:rsidRPr="00693B1C" w:rsidRDefault="00693B1C" w:rsidP="00693B1C">
      <w:pPr>
        <w:spacing w:after="0" w:line="240" w:lineRule="auto"/>
        <w:rPr>
          <w:rFonts w:ascii="Times New Roman" w:eastAsia="Times New Roman" w:hAnsi="Times New Roman" w:cs="Times New Roman"/>
          <w:sz w:val="24"/>
          <w:szCs w:val="24"/>
          <w:lang w:eastAsia="bg-BG"/>
        </w:rPr>
      </w:pP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С решение № 71/27.04.2016 година на Общински съвет  - Никопол е приета Програма за опазване на околната среда на Община Никопол за периода 2015-2020 година  (ПООС), която е изготвена  в съответствие с изискванията на чл. 79 от Закона за опазване на околната среда /ЗООС/.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Основната цел на програмата е да се идентифицират и анализират проблемите в областта на околната среда  на територията на общината, да се установят причините и да се предложат решения и действия за тяхното преодоляване. Също така програмата се базира и на добре планирани и целенасочени действия, свързани с опазване  на околната среда, така че да се постигне подобряване на качеството на компонентите на околната среда, както и да се осигури екологосъобразно управление на отпадъците, чрез предотвратяване, намаляване или ограничаване на вредното им въздействие  върху човешкото здраве и околната среда.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Програмата за опазване на околна среда на Община Никопол е основен документ при прилагане на политиките по околна среда на общинско ниво. В нея са посочени конкретните мерки, срокове и източници на финансиране с оглед създаване и подпомагане осигуряването на оптимална екологична среда на територията на общината. </w:t>
      </w:r>
    </w:p>
    <w:p w:rsidR="00693B1C" w:rsidRPr="00693B1C" w:rsidRDefault="00693B1C" w:rsidP="00693B1C">
      <w:pPr>
        <w:spacing w:after="0"/>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Заложените цели и мерки са съобразени със Общински план за развитие на община Никопол (2014 - </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xml:space="preserve">.); Областна стратегия за развитие на област Плевен (2014 - </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xml:space="preserve">.); Национална стратегия за околна среда (2009 - </w:t>
      </w:r>
      <w:smartTag w:uri="urn:schemas-microsoft-com:office:smarttags" w:element="metricconverter">
        <w:smartTagPr>
          <w:attr w:name="ProductID" w:val="2018 г"/>
        </w:smartTagPr>
        <w:r w:rsidRPr="00693B1C">
          <w:rPr>
            <w:rFonts w:ascii="Times New Roman" w:eastAsia="Times New Roman" w:hAnsi="Times New Roman" w:cs="Times New Roman"/>
            <w:sz w:val="24"/>
            <w:szCs w:val="24"/>
            <w:lang w:eastAsia="bg-BG"/>
          </w:rPr>
          <w:t>2018 г</w:t>
        </w:r>
      </w:smartTag>
      <w:r w:rsidRPr="00693B1C">
        <w:rPr>
          <w:rFonts w:ascii="Times New Roman" w:eastAsia="Times New Roman" w:hAnsi="Times New Roman" w:cs="Times New Roman"/>
          <w:sz w:val="24"/>
          <w:szCs w:val="24"/>
          <w:lang w:eastAsia="bg-BG"/>
        </w:rPr>
        <w:t>.); Национален план за управление на отпадъците за периода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Приложимото секторно законодателство.</w:t>
      </w:r>
    </w:p>
    <w:p w:rsidR="00693B1C" w:rsidRPr="00693B1C" w:rsidRDefault="00693B1C" w:rsidP="00693B1C">
      <w:pPr>
        <w:spacing w:after="0"/>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Планът за действие към програмата обхваща периода 2015 – 2020 година и включва основните мерки и дейности, предвидени за изпълнение. Плана за действие е  структуриран съобразно целите и приоритетите на програмата и отговаря на изискванията и целите на действащото към момента законодателство. С приемането и прилагането на плана се цели да бъде постигнат оптимален баланс между различните законодателни, институционални, икономически и технически мерки и практическото реализиране на интегриран подход за опазване на околната среда и компонентите й на територията на общината.</w:t>
      </w:r>
    </w:p>
    <w:p w:rsidR="00693B1C" w:rsidRPr="00693B1C" w:rsidRDefault="00693B1C" w:rsidP="00693B1C">
      <w:pPr>
        <w:spacing w:after="0"/>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b/>
          <w:sz w:val="24"/>
          <w:szCs w:val="24"/>
          <w:lang w:val="en-US" w:eastAsia="bg-BG"/>
        </w:rPr>
        <w:tab/>
      </w:r>
      <w:r w:rsidRPr="00693B1C">
        <w:rPr>
          <w:rFonts w:ascii="Times New Roman" w:eastAsia="Times New Roman" w:hAnsi="Times New Roman" w:cs="Times New Roman"/>
          <w:b/>
          <w:sz w:val="24"/>
          <w:szCs w:val="24"/>
          <w:lang w:eastAsia="bg-BG"/>
        </w:rPr>
        <w:t>І. Сектор ВЪЗДУХ.</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lastRenderedPageBreak/>
        <w:tab/>
        <w:t>След съгласуване с РИО</w:t>
      </w:r>
      <w:r w:rsidRPr="00693B1C">
        <w:rPr>
          <w:rFonts w:ascii="Times New Roman" w:eastAsia="Times New Roman" w:hAnsi="Times New Roman" w:cs="Times New Roman"/>
          <w:sz w:val="24"/>
          <w:szCs w:val="24"/>
          <w:lang w:val="pl-PL" w:eastAsia="pl-PL"/>
        </w:rPr>
        <w:t>С</w:t>
      </w:r>
      <w:r w:rsidRPr="00693B1C">
        <w:rPr>
          <w:rFonts w:ascii="Times New Roman" w:eastAsia="Times New Roman" w:hAnsi="Times New Roman" w:cs="Times New Roman"/>
          <w:sz w:val="24"/>
          <w:szCs w:val="24"/>
          <w:lang w:eastAsia="pl-PL"/>
        </w:rPr>
        <w:t>В - Плевен</w:t>
      </w:r>
      <w:r w:rsidRPr="00693B1C">
        <w:rPr>
          <w:rFonts w:ascii="Times New Roman" w:eastAsia="Times New Roman" w:hAnsi="Times New Roman" w:cs="Times New Roman"/>
          <w:sz w:val="24"/>
          <w:szCs w:val="24"/>
          <w:lang w:val="en-US" w:eastAsia="pl-PL"/>
        </w:rPr>
        <w:t xml:space="preserve"> </w:t>
      </w:r>
      <w:r w:rsidRPr="00693B1C">
        <w:rPr>
          <w:rFonts w:ascii="Times New Roman" w:eastAsia="Times New Roman" w:hAnsi="Times New Roman" w:cs="Times New Roman"/>
          <w:sz w:val="24"/>
          <w:szCs w:val="24"/>
          <w:lang w:eastAsia="pl-PL"/>
        </w:rPr>
        <w:t xml:space="preserve">с </w:t>
      </w:r>
      <w:r w:rsidRPr="00693B1C">
        <w:rPr>
          <w:rFonts w:ascii="Times New Roman" w:eastAsia="Times New Roman" w:hAnsi="Times New Roman" w:cs="Times New Roman"/>
          <w:sz w:val="24"/>
          <w:szCs w:val="24"/>
          <w:lang w:val="pl-PL" w:eastAsia="pl-PL"/>
        </w:rPr>
        <w:t>решение № 262/26.10.2017 година на Общински съвет - Никопол е приета Актуализирана Програма за намаляване нивата на замърсителите и достигане на нормите за фини прахови частици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в района на град  Никопол, разработена на  основание чл. 27, ал.1 от Закона за чистотата на атмосферния въздух /ЗЧАВ/ с План за действие 2016-2020 година. </w:t>
      </w:r>
      <w:r w:rsidRPr="00693B1C">
        <w:rPr>
          <w:rFonts w:ascii="Times New Roman" w:eastAsia="Times New Roman" w:hAnsi="Times New Roman" w:cs="Times New Roman"/>
          <w:sz w:val="24"/>
          <w:szCs w:val="24"/>
          <w:lang w:val="pl-PL" w:eastAsia="pl-PL"/>
        </w:rPr>
        <w:tab/>
      </w:r>
    </w:p>
    <w:p w:rsidR="00693B1C" w:rsidRPr="00693B1C" w:rsidRDefault="00693B1C" w:rsidP="00E73F85">
      <w:pPr>
        <w:spacing w:after="0" w:line="240" w:lineRule="auto"/>
        <w:jc w:val="both"/>
        <w:rPr>
          <w:rFonts w:ascii="Times New Roman" w:eastAsia="Times New Roman" w:hAnsi="Times New Roman" w:cs="Times New Roman"/>
          <w:color w:val="FF0000"/>
          <w:sz w:val="24"/>
          <w:szCs w:val="24"/>
          <w:lang w:eastAsia="bg-BG"/>
        </w:rPr>
      </w:pPr>
      <w:r w:rsidRPr="00693B1C">
        <w:rPr>
          <w:rFonts w:ascii="Times New Roman" w:eastAsia="Times New Roman" w:hAnsi="Times New Roman" w:cs="Times New Roman"/>
          <w:sz w:val="24"/>
          <w:szCs w:val="24"/>
          <w:lang w:eastAsia="bg-BG"/>
        </w:rPr>
        <w:tab/>
        <w:t>Изпълнението на дейностите и мерките през 2017 година  са описани в отчета на програмата за КАВ.</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b/>
          <w:sz w:val="24"/>
          <w:szCs w:val="24"/>
          <w:lang w:val="en-US" w:eastAsia="bg-BG"/>
        </w:rPr>
        <w:tab/>
      </w:r>
      <w:r w:rsidRPr="00693B1C">
        <w:rPr>
          <w:rFonts w:ascii="Times New Roman" w:eastAsia="Times New Roman" w:hAnsi="Times New Roman" w:cs="Times New Roman"/>
          <w:b/>
          <w:sz w:val="24"/>
          <w:szCs w:val="24"/>
          <w:lang w:eastAsia="bg-BG"/>
        </w:rPr>
        <w:t>ІІ. Сектор  БИОРАЗНООБРАЗИЕ</w:t>
      </w:r>
      <w:r w:rsidRPr="00693B1C">
        <w:rPr>
          <w:rFonts w:ascii="Times New Roman" w:eastAsia="Times New Roman" w:hAnsi="Times New Roman" w:cs="Times New Roman"/>
          <w:sz w:val="24"/>
          <w:szCs w:val="24"/>
          <w:lang w:eastAsia="bg-BG"/>
        </w:rPr>
        <w:t>.</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Спазвани са ограниченията за опазване на местообитанията и птиците в защитените зони в Общината.</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Няма постъпили сигнали през 2017 година свързани с нарушения на забраните в защитените зони.</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Общината е предприела необходимите мерки и уведомяване на отговорните институции при подадените сигнали за бедстващи животни и птици на територията на общината. </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През годината има издадени 3 броя позволителни за лечебни растения по Закона за лечебните растения.</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През годината са извършване проверки по сигнали от органите на РИОСВ за незаконно събиране и изкупуване на лечебни растения. Издадени са съответните предписания.</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b/>
          <w:sz w:val="24"/>
          <w:szCs w:val="24"/>
          <w:lang w:val="en-US" w:eastAsia="bg-BG"/>
        </w:rPr>
        <w:tab/>
      </w:r>
      <w:r w:rsidRPr="00693B1C">
        <w:rPr>
          <w:rFonts w:ascii="Times New Roman" w:eastAsia="Times New Roman" w:hAnsi="Times New Roman" w:cs="Times New Roman"/>
          <w:b/>
          <w:sz w:val="24"/>
          <w:szCs w:val="24"/>
          <w:lang w:eastAsia="bg-BG"/>
        </w:rPr>
        <w:t>ІІІ. Сектор ОТПАДЪЦИ</w:t>
      </w:r>
      <w:r w:rsidRPr="00693B1C">
        <w:rPr>
          <w:rFonts w:ascii="Times New Roman" w:eastAsia="Times New Roman" w:hAnsi="Times New Roman" w:cs="Times New Roman"/>
          <w:sz w:val="24"/>
          <w:szCs w:val="24"/>
          <w:lang w:eastAsia="bg-BG"/>
        </w:rPr>
        <w:t>.</w:t>
      </w:r>
    </w:p>
    <w:p w:rsidR="00693B1C" w:rsidRPr="00693B1C" w:rsidRDefault="00693B1C" w:rsidP="00E73F85">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С решение № 72/27.04.2016 година на Общински съвет - Никопол е приета  Програма за управление на отпадъците на Община Никопол за периода 2015-2020 година  (ПУО).</w:t>
      </w:r>
    </w:p>
    <w:p w:rsidR="00693B1C" w:rsidRPr="00693B1C" w:rsidRDefault="00693B1C" w:rsidP="00693B1C">
      <w:pPr>
        <w:spacing w:after="0" w:line="240" w:lineRule="auto"/>
        <w:jc w:val="both"/>
        <w:rPr>
          <w:rFonts w:ascii="Times New Roman" w:eastAsia="Times New Roman" w:hAnsi="Times New Roman" w:cs="Times New Roman"/>
          <w:sz w:val="24"/>
          <w:szCs w:val="24"/>
          <w:lang w:val="en-US"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Настоящата Общинска програма за управление на отпадъците е разработена в  съответствие с изискванията на чл.57 от Закона за опазване на околната среда (ЗООС) и чл.52 от Закона за управление на отпадъците (ЗУО).</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Програмата има за цел отразяване на актуалното състояние и планиране на дейностите с отпадъците на територията на Община Никопол, в съответствие с нормативните изисквания. Програмата включва в обхвата си отпадъците, които са в приложното поле на ЗУО.</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При разработването на програмата са отразени промените в нормативната уредба и фактическите условия породени от стремежа на Община Никопол за постигане на устойчиво управление на отпадъците.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Планираните мерки са предназначени да определят основните насоки за развитие на сектора на управление на отпадъците, както и да конкретизират доколкото е възможно необходимото оборудване и съоръжения и необходимите финансови средства.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Управлението на отпадъците се осъществява с цел да се създаде интегрирана рамка за намаляване на въздействията върху околната среда, причинени от генерираните отпадъци, подобряване на ефективността на използване на ресурсите, увеличаване отговорностите на замърсителите и стимулиране на инвестициите за управление на отпадъците. </w:t>
      </w:r>
    </w:p>
    <w:p w:rsidR="00693B1C" w:rsidRPr="00693B1C" w:rsidRDefault="00693B1C" w:rsidP="00693B1C">
      <w:pPr>
        <w:spacing w:after="0" w:line="240" w:lineRule="auto"/>
        <w:jc w:val="both"/>
        <w:rPr>
          <w:rFonts w:ascii="Times New Roman" w:eastAsia="Times New Roman" w:hAnsi="Times New Roman" w:cs="Times New Roman"/>
          <w:sz w:val="24"/>
          <w:szCs w:val="24"/>
          <w:lang w:val="en-US"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Крайният срок на програмата  съвпада с периода на действие на Националния план за управление на отпадъците за периода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xml:space="preserve">., периода на програмиране и ползване на европейските структурни и инвестиционни фондове за периода 2014-2020г. и крайния срок на „Европа 2020 Националната програма за реформи”. </w:t>
      </w:r>
      <w:r w:rsidRPr="00693B1C">
        <w:rPr>
          <w:rFonts w:ascii="Times New Roman" w:eastAsia="Times New Roman" w:hAnsi="Times New Roman" w:cs="Times New Roman"/>
          <w:sz w:val="24"/>
          <w:szCs w:val="24"/>
          <w:lang w:val="en-US" w:eastAsia="bg-BG"/>
        </w:rPr>
        <w:tab/>
      </w:r>
    </w:p>
    <w:p w:rsidR="00693B1C" w:rsidRPr="00693B1C" w:rsidRDefault="00693B1C" w:rsidP="00693B1C">
      <w:pPr>
        <w:spacing w:after="0"/>
        <w:jc w:val="both"/>
        <w:rPr>
          <w:rFonts w:ascii="Times New Roman" w:eastAsia="Times New Roman" w:hAnsi="Times New Roman" w:cs="Times New Roman"/>
          <w:color w:val="FF0000"/>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Изпълнението на дейностите и мерките през 2017 година  са описани в отчета на Програмата за управление на отпадъците.</w:t>
      </w:r>
    </w:p>
    <w:p w:rsidR="00693B1C" w:rsidRPr="00693B1C" w:rsidRDefault="00693B1C" w:rsidP="00693B1C">
      <w:pPr>
        <w:spacing w:after="0" w:line="240" w:lineRule="auto"/>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b/>
          <w:sz w:val="24"/>
          <w:szCs w:val="24"/>
          <w:lang w:val="en-US" w:eastAsia="bg-BG"/>
        </w:rPr>
        <w:tab/>
      </w:r>
      <w:r w:rsidRPr="00693B1C">
        <w:rPr>
          <w:rFonts w:ascii="Times New Roman" w:eastAsia="Times New Roman" w:hAnsi="Times New Roman" w:cs="Times New Roman"/>
          <w:b/>
          <w:sz w:val="24"/>
          <w:szCs w:val="24"/>
          <w:lang w:eastAsia="bg-BG"/>
        </w:rPr>
        <w:t>ІV. Сектор ПУБЛИЧНОСТ.</w:t>
      </w:r>
      <w:r w:rsidRPr="00693B1C">
        <w:rPr>
          <w:rFonts w:ascii="Times New Roman" w:eastAsia="Times New Roman" w:hAnsi="Times New Roman" w:cs="Times New Roman"/>
          <w:sz w:val="24"/>
          <w:szCs w:val="24"/>
          <w:lang w:eastAsia="bg-BG"/>
        </w:rPr>
        <w:t>.</w:t>
      </w:r>
    </w:p>
    <w:p w:rsidR="00693B1C" w:rsidRPr="00693B1C" w:rsidRDefault="00693B1C" w:rsidP="00A06784">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 xml:space="preserve">Проведени съвместно с "Екоколект"АД разяснителни кампании насочени предимно към подрастващите, чрез брошури, конкурси и образователни кампании, </w:t>
      </w:r>
      <w:r w:rsidRPr="00693B1C">
        <w:rPr>
          <w:rFonts w:ascii="Times New Roman" w:eastAsia="Times New Roman" w:hAnsi="Times New Roman" w:cs="Times New Roman"/>
          <w:sz w:val="24"/>
          <w:szCs w:val="24"/>
          <w:lang w:eastAsia="bg-BG"/>
        </w:rPr>
        <w:lastRenderedPageBreak/>
        <w:t xml:space="preserve">насочени към разделното изхвърляне и събиране </w:t>
      </w:r>
      <w:r w:rsidRPr="00693B1C">
        <w:rPr>
          <w:rFonts w:ascii="TimesNewRomanPSMT-Identity-H" w:eastAsia="Times New Roman" w:hAnsi="TimesNewRomanPSMT-Identity-H" w:cs="Times New Roman"/>
          <w:sz w:val="24"/>
          <w:szCs w:val="24"/>
          <w:lang w:eastAsia="bg-BG"/>
        </w:rPr>
        <w:t xml:space="preserve"> </w:t>
      </w:r>
      <w:r w:rsidRPr="00693B1C">
        <w:rPr>
          <w:rFonts w:ascii="Times New Roman" w:eastAsia="Times New Roman" w:hAnsi="Times New Roman" w:cs="Times New Roman"/>
          <w:sz w:val="24"/>
          <w:szCs w:val="24"/>
          <w:lang w:eastAsia="bg-BG"/>
        </w:rPr>
        <w:t>на отпадъци от опаковки. Организиран съвместно и литературен конкурс на тема: "Разделно събиране на отпадъци - аз участвам".</w:t>
      </w:r>
    </w:p>
    <w:p w:rsidR="00693B1C" w:rsidRDefault="00693B1C" w:rsidP="00693B1C">
      <w:pPr>
        <w:spacing w:after="0" w:line="240" w:lineRule="auto"/>
        <w:rPr>
          <w:rFonts w:ascii="Times New Roman" w:eastAsia="Times New Roman" w:hAnsi="Times New Roman" w:cs="Times New Roman"/>
          <w:sz w:val="24"/>
          <w:szCs w:val="24"/>
          <w:lang w:eastAsia="bg-BG"/>
        </w:rPr>
      </w:pPr>
    </w:p>
    <w:p w:rsidR="0005483A" w:rsidRPr="00693B1C" w:rsidRDefault="0005483A" w:rsidP="00693B1C">
      <w:pPr>
        <w:spacing w:after="0" w:line="240" w:lineRule="auto"/>
        <w:rPr>
          <w:rFonts w:ascii="Times New Roman" w:eastAsia="Times New Roman" w:hAnsi="Times New Roman" w:cs="Times New Roman"/>
          <w:sz w:val="24"/>
          <w:szCs w:val="24"/>
          <w:lang w:eastAsia="bg-BG"/>
        </w:rPr>
      </w:pPr>
    </w:p>
    <w:p w:rsidR="00693B1C" w:rsidRPr="00693B1C" w:rsidRDefault="00693B1C" w:rsidP="00323123">
      <w:pPr>
        <w:spacing w:after="0" w:line="240" w:lineRule="auto"/>
        <w:jc w:val="center"/>
        <w:rPr>
          <w:rFonts w:ascii="Times New Roman" w:eastAsia="Times New Roman" w:hAnsi="Times New Roman" w:cs="Times New Roman"/>
          <w:b/>
          <w:i/>
          <w:sz w:val="20"/>
          <w:szCs w:val="20"/>
          <w:lang w:eastAsia="bg-BG"/>
        </w:rPr>
      </w:pPr>
      <w:r w:rsidRPr="00693B1C">
        <w:rPr>
          <w:rFonts w:ascii="Times New Roman" w:eastAsia="Times New Roman" w:hAnsi="Times New Roman" w:cs="Times New Roman"/>
          <w:b/>
          <w:i/>
          <w:sz w:val="20"/>
          <w:szCs w:val="20"/>
          <w:lang w:eastAsia="bg-BG"/>
        </w:rPr>
        <w:t xml:space="preserve">                                                                                                                                                 Приложение № 2</w:t>
      </w:r>
    </w:p>
    <w:p w:rsidR="00693B1C" w:rsidRPr="00693B1C" w:rsidRDefault="00693B1C" w:rsidP="00693B1C">
      <w:pPr>
        <w:spacing w:after="0" w:line="240" w:lineRule="auto"/>
        <w:jc w:val="center"/>
        <w:rPr>
          <w:rFonts w:ascii="Times New Roman" w:eastAsia="Times New Roman" w:hAnsi="Times New Roman" w:cs="Times New Roman"/>
          <w:b/>
          <w:sz w:val="32"/>
          <w:szCs w:val="32"/>
          <w:lang w:eastAsia="bg-BG"/>
        </w:rPr>
      </w:pPr>
      <w:r w:rsidRPr="00693B1C">
        <w:rPr>
          <w:rFonts w:ascii="Times New Roman" w:eastAsia="Times New Roman" w:hAnsi="Times New Roman" w:cs="Times New Roman"/>
          <w:b/>
          <w:sz w:val="32"/>
          <w:szCs w:val="32"/>
          <w:lang w:eastAsia="bg-BG"/>
        </w:rPr>
        <w:t>ОТЧЕТ</w:t>
      </w:r>
    </w:p>
    <w:p w:rsidR="00693B1C" w:rsidRPr="00693B1C" w:rsidRDefault="00693B1C" w:rsidP="00693B1C">
      <w:pPr>
        <w:spacing w:after="0" w:line="240" w:lineRule="auto"/>
        <w:jc w:val="center"/>
        <w:rPr>
          <w:rFonts w:ascii="Times New Roman" w:eastAsia="Times New Roman" w:hAnsi="Times New Roman" w:cs="Times New Roman"/>
          <w:caps/>
          <w:sz w:val="24"/>
          <w:szCs w:val="24"/>
          <w:lang w:eastAsia="bg-BG"/>
        </w:rPr>
      </w:pPr>
      <w:r w:rsidRPr="00693B1C">
        <w:rPr>
          <w:rFonts w:ascii="Times New Roman" w:eastAsia="Times New Roman" w:hAnsi="Times New Roman" w:cs="Times New Roman"/>
          <w:caps/>
          <w:sz w:val="24"/>
          <w:szCs w:val="24"/>
          <w:lang w:eastAsia="bg-BG"/>
        </w:rPr>
        <w:t xml:space="preserve">на Програма за управление на отпадъците </w:t>
      </w:r>
    </w:p>
    <w:p w:rsidR="00693B1C" w:rsidRPr="00693B1C" w:rsidRDefault="00693B1C" w:rsidP="00693B1C">
      <w:pPr>
        <w:spacing w:after="0" w:line="240" w:lineRule="auto"/>
        <w:jc w:val="center"/>
        <w:rPr>
          <w:rFonts w:ascii="Times New Roman" w:eastAsia="Times New Roman" w:hAnsi="Times New Roman" w:cs="Times New Roman"/>
          <w:b/>
          <w:caps/>
          <w:sz w:val="24"/>
          <w:szCs w:val="24"/>
          <w:lang w:eastAsia="bg-BG"/>
        </w:rPr>
      </w:pPr>
      <w:r w:rsidRPr="00693B1C">
        <w:rPr>
          <w:rFonts w:ascii="Times New Roman" w:eastAsia="Times New Roman" w:hAnsi="Times New Roman" w:cs="Times New Roman"/>
          <w:b/>
          <w:caps/>
          <w:sz w:val="24"/>
          <w:szCs w:val="24"/>
          <w:lang w:eastAsia="bg-BG"/>
        </w:rPr>
        <w:t>за 2017 година</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Програмата  за управление на отпадъците /ПУО/ е разработена с цел отразяване на актуалното състояние и планиране на дейностите с отпадъците на територията на Община Никопол, в съответствие с нормативните изисквания,  за периода 2015-2020 година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Мерките предвидени в програмата имат за цел да очертаят действията, които общината  ще предприеме за да приложи ново въведените законодателни изисквания. Чрез програмата е заложено постигането на три основни цели: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да се гарантира, че местната регулаторната рамка за управление на отпадъците в общината осигурява ефективна законодателна база, за да се отговори на европейските и националните изискванията за управление на отпадъците;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да се изгради административна структура, способна да отговори на новите предизвикателства;</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да се очертае рамката за поетапното въвеждане на модерна, интегрирана система за управление на отпадъците, включваща съвременни практики за събиране на отпадъци, както и подходящи съоръжения за третиране, осигуряващи прилагането на йерархията за управление на отпадъците.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Управлението на отпадъците се осъществява с цел да се създаде интегрирана рамка за намаляване на въздействията върху околната среда, причинени от генерираните отпадъци, подобряване на ефективността на използване на ресурсите, увеличаване отговорностите на замърсителите и стимулиране на инвестициите за управление на отпадъците.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Формулираните цели са съобразени с дългосрочните мерки на Националния план за управление на отпадъците за периода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както и с действащото законодателство по управление на отпадъците. Крайният срок на програмата  съвпада с периода на действие на Националния план за управление на отпадъците за периода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eastAsia="bg-BG"/>
          </w:rPr>
          <w:t>2020 г</w:t>
        </w:r>
      </w:smartTag>
      <w:r w:rsidRPr="00693B1C">
        <w:rPr>
          <w:rFonts w:ascii="Times New Roman" w:eastAsia="Times New Roman" w:hAnsi="Times New Roman" w:cs="Times New Roman"/>
          <w:sz w:val="24"/>
          <w:szCs w:val="24"/>
          <w:lang w:eastAsia="bg-BG"/>
        </w:rPr>
        <w:t xml:space="preserve">., периода на програмиране и ползване на европейските структурни и инвестиционни фондове за периода 2014-2020г. и крайния срока на „Европа 2020: Националната програма за реформи. </w:t>
      </w:r>
    </w:p>
    <w:p w:rsidR="00693B1C" w:rsidRPr="00693B1C" w:rsidRDefault="00693B1C" w:rsidP="00693B1C">
      <w:pPr>
        <w:spacing w:after="0" w:line="240" w:lineRule="auto"/>
        <w:jc w:val="both"/>
        <w:rPr>
          <w:rFonts w:ascii="Times New Roman" w:eastAsia="Times New Roman" w:hAnsi="Times New Roman" w:cs="Times New Roman"/>
          <w:sz w:val="24"/>
          <w:szCs w:val="24"/>
          <w:lang w:val="en-US" w:eastAsia="bg-BG"/>
        </w:rPr>
      </w:pPr>
      <w:r w:rsidRPr="00693B1C">
        <w:rPr>
          <w:rFonts w:ascii="Times New Roman" w:eastAsia="Times New Roman" w:hAnsi="Times New Roman" w:cs="Times New Roman"/>
          <w:sz w:val="24"/>
          <w:szCs w:val="24"/>
          <w:lang w:eastAsia="bg-BG"/>
        </w:rPr>
        <w:tab/>
        <w:t>Целите, набелязани в настоящата Програма за управление на отпадъците и свързаните с тях мерки са на база анализ на съществуващото състояние и идентифициране на проблемите.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В заложените в Плана за действие към програмата мерки през 2017 година са изпълнени следните дейности:</w:t>
      </w:r>
    </w:p>
    <w:p w:rsidR="00693B1C" w:rsidRPr="00693B1C" w:rsidRDefault="00693B1C" w:rsidP="00693B1C">
      <w:pPr>
        <w:spacing w:after="0" w:line="240" w:lineRule="auto"/>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b/>
          <w:sz w:val="24"/>
          <w:szCs w:val="24"/>
          <w:lang w:eastAsia="bg-BG"/>
        </w:rPr>
        <w:tab/>
        <w:t>1. ПРЕДОТВРАТЯВАНЕ И НАМАЛЯВАНЕ ОБРАЗУВАНЕТО НА ОТПАДЪЦИ.</w:t>
      </w:r>
    </w:p>
    <w:p w:rsidR="00693B1C" w:rsidRPr="00693B1C" w:rsidRDefault="00693B1C" w:rsidP="00693B1C">
      <w:pPr>
        <w:spacing w:after="0" w:line="240" w:lineRule="auto"/>
        <w:ind w:right="23"/>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color w:val="3366FF"/>
          <w:sz w:val="24"/>
          <w:szCs w:val="24"/>
          <w:lang w:eastAsia="bg-BG"/>
        </w:rPr>
        <w:tab/>
      </w:r>
      <w:r w:rsidRPr="00693B1C">
        <w:rPr>
          <w:rFonts w:ascii="Times New Roman" w:eastAsia="Times New Roman" w:hAnsi="Times New Roman" w:cs="Times New Roman"/>
          <w:sz w:val="24"/>
          <w:szCs w:val="24"/>
          <w:lang w:eastAsia="bg-BG"/>
        </w:rPr>
        <w:t xml:space="preserve">За оптимизиране на съществуващата система за събиране и транспортиране на битови отпадъци, от  предвидените по план сметка за дейността  за закупуване на  специализирани контейнери за битови отпадъци тип „Бобър“ с вместимост </w:t>
      </w:r>
      <w:smartTag w:uri="urn:schemas-microsoft-com:office:smarttags" w:element="metricconverter">
        <w:smartTagPr>
          <w:attr w:name="ProductID" w:val="1.1 м"/>
        </w:smartTagPr>
        <w:r w:rsidRPr="00693B1C">
          <w:rPr>
            <w:rFonts w:ascii="Times New Roman" w:eastAsia="Times New Roman" w:hAnsi="Times New Roman" w:cs="Times New Roman"/>
            <w:sz w:val="24"/>
            <w:szCs w:val="24"/>
            <w:lang w:eastAsia="bg-BG"/>
          </w:rPr>
          <w:t>1.1 м</w:t>
        </w:r>
      </w:smartTag>
      <w:r w:rsidRPr="00693B1C">
        <w:rPr>
          <w:rFonts w:ascii="Times New Roman" w:eastAsia="Times New Roman" w:hAnsi="Times New Roman" w:cs="Times New Roman"/>
          <w:sz w:val="24"/>
          <w:szCs w:val="24"/>
          <w:lang w:eastAsia="bg-BG"/>
        </w:rPr>
        <w:t xml:space="preserve"> </w:t>
      </w:r>
      <w:r w:rsidRPr="00693B1C">
        <w:rPr>
          <w:rFonts w:ascii="Times New Roman" w:eastAsia="Times New Roman" w:hAnsi="Times New Roman" w:cs="Times New Roman"/>
          <w:sz w:val="24"/>
          <w:szCs w:val="24"/>
          <w:vertAlign w:val="superscript"/>
          <w:lang w:eastAsia="bg-BG"/>
        </w:rPr>
        <w:t>3</w:t>
      </w:r>
      <w:r w:rsidRPr="00693B1C">
        <w:rPr>
          <w:rFonts w:ascii="Times New Roman" w:eastAsia="Times New Roman" w:hAnsi="Times New Roman" w:cs="Times New Roman"/>
          <w:sz w:val="24"/>
          <w:szCs w:val="24"/>
          <w:lang w:eastAsia="bg-BG"/>
        </w:rPr>
        <w:t xml:space="preserve"> , са закупени 60 броя </w:t>
      </w:r>
      <w:smartTag w:uri="urn:schemas-microsoft-com:office:smarttags" w:element="metricconverter">
        <w:smartTagPr>
          <w:attr w:name="ProductID" w:val="1,1 м"/>
        </w:smartTagPr>
        <w:r w:rsidRPr="00693B1C">
          <w:rPr>
            <w:rFonts w:ascii="Times New Roman" w:eastAsia="Times New Roman" w:hAnsi="Times New Roman" w:cs="Times New Roman"/>
            <w:sz w:val="24"/>
            <w:szCs w:val="24"/>
            <w:lang w:eastAsia="bg-BG"/>
          </w:rPr>
          <w:t>1,</w:t>
        </w:r>
        <w:proofErr w:type="spellStart"/>
        <w:r w:rsidRPr="00693B1C">
          <w:rPr>
            <w:rFonts w:ascii="Times New Roman" w:eastAsia="Times New Roman" w:hAnsi="Times New Roman" w:cs="Times New Roman"/>
            <w:sz w:val="24"/>
            <w:szCs w:val="24"/>
            <w:lang w:eastAsia="bg-BG"/>
          </w:rPr>
          <w:t>1</w:t>
        </w:r>
        <w:proofErr w:type="spellEnd"/>
        <w:r w:rsidRPr="00693B1C">
          <w:rPr>
            <w:rFonts w:ascii="Times New Roman" w:eastAsia="Times New Roman" w:hAnsi="Times New Roman" w:cs="Times New Roman"/>
            <w:sz w:val="24"/>
            <w:szCs w:val="24"/>
            <w:lang w:eastAsia="bg-BG"/>
          </w:rPr>
          <w:t xml:space="preserve"> м</w:t>
        </w:r>
      </w:smartTag>
      <w:r w:rsidRPr="00693B1C">
        <w:rPr>
          <w:rFonts w:ascii="Times New Roman" w:eastAsia="Times New Roman" w:hAnsi="Times New Roman" w:cs="Times New Roman"/>
          <w:sz w:val="24"/>
          <w:szCs w:val="24"/>
          <w:lang w:eastAsia="bg-BG"/>
        </w:rPr>
        <w:t xml:space="preserve"> </w:t>
      </w:r>
      <w:r w:rsidRPr="00693B1C">
        <w:rPr>
          <w:rFonts w:ascii="Times New Roman" w:eastAsia="Times New Roman" w:hAnsi="Times New Roman" w:cs="Times New Roman"/>
          <w:sz w:val="24"/>
          <w:szCs w:val="24"/>
          <w:vertAlign w:val="superscript"/>
          <w:lang w:eastAsia="bg-BG"/>
        </w:rPr>
        <w:t>3</w:t>
      </w:r>
      <w:r w:rsidRPr="00693B1C">
        <w:rPr>
          <w:rFonts w:ascii="Times New Roman" w:eastAsia="Times New Roman" w:hAnsi="Times New Roman" w:cs="Times New Roman"/>
          <w:sz w:val="24"/>
          <w:szCs w:val="24"/>
          <w:lang w:eastAsia="bg-BG"/>
        </w:rPr>
        <w:t xml:space="preserve"> контейнери тип "Бобър" на стойност 35 640 лв. с ДДС.</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През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eastAsia="bg-BG"/>
          </w:rPr>
          <w:t>2017 г</w:t>
        </w:r>
      </w:smartTag>
      <w:r w:rsidRPr="00693B1C">
        <w:rPr>
          <w:rFonts w:ascii="Times New Roman" w:eastAsia="Times New Roman" w:hAnsi="Times New Roman" w:cs="Times New Roman"/>
          <w:sz w:val="24"/>
          <w:szCs w:val="24"/>
          <w:lang w:eastAsia="bg-BG"/>
        </w:rPr>
        <w:t xml:space="preserve">. на територията на Регионална система за управление на отпадъците /РСУО/, функционираща от 07.06.2016 година за обработка е постъпил общо </w:t>
      </w:r>
      <w:r w:rsidRPr="00693B1C">
        <w:rPr>
          <w:rFonts w:ascii="Times New Roman" w:eastAsia="Times New Roman" w:hAnsi="Times New Roman" w:cs="Times New Roman"/>
          <w:sz w:val="24"/>
          <w:szCs w:val="24"/>
          <w:lang w:val="ru-RU" w:eastAsia="bg-BG"/>
        </w:rPr>
        <w:t>17 387.32</w:t>
      </w:r>
      <w:r w:rsidRPr="00693B1C">
        <w:rPr>
          <w:rFonts w:ascii="Times New Roman" w:eastAsia="Times New Roman" w:hAnsi="Times New Roman" w:cs="Times New Roman"/>
          <w:sz w:val="24"/>
          <w:szCs w:val="24"/>
          <w:lang w:eastAsia="bg-BG"/>
        </w:rPr>
        <w:t xml:space="preserve"> </w:t>
      </w:r>
      <w:r w:rsidRPr="00693B1C">
        <w:rPr>
          <w:rFonts w:ascii="Times New Roman" w:eastAsia="Times New Roman" w:hAnsi="Times New Roman" w:cs="Times New Roman"/>
          <w:sz w:val="24"/>
          <w:szCs w:val="24"/>
          <w:lang w:eastAsia="bg-BG"/>
        </w:rPr>
        <w:lastRenderedPageBreak/>
        <w:t>тона смесен битов отпадък от системите за сметосъбиране на петте общини /Левски, Белене, Никопол, Павликени, Свищов/, от които:</w:t>
      </w:r>
    </w:p>
    <w:p w:rsidR="00693B1C" w:rsidRPr="00693B1C" w:rsidRDefault="00693B1C" w:rsidP="00693B1C">
      <w:pPr>
        <w:spacing w:after="0" w:line="240" w:lineRule="auto"/>
        <w:ind w:right="203"/>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xml:space="preserve"> -  7 714.22 тона са постъпили в компостиращата инсталация,</w:t>
      </w:r>
    </w:p>
    <w:p w:rsidR="00693B1C" w:rsidRPr="00693B1C" w:rsidRDefault="00693B1C" w:rsidP="00693B1C">
      <w:pPr>
        <w:spacing w:after="0" w:line="240" w:lineRule="auto"/>
        <w:ind w:right="203"/>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xml:space="preserve"> -  9 680.59 тона са постъпили в клетка №1 за депониране.</w:t>
      </w:r>
    </w:p>
    <w:p w:rsidR="00693B1C" w:rsidRPr="00693B1C" w:rsidRDefault="00693B1C" w:rsidP="00693B1C">
      <w:pPr>
        <w:spacing w:after="0" w:line="240" w:lineRule="auto"/>
        <w:ind w:right="203"/>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Клетката е с капацитет 101 775 т. за период от 5 /пет/ години. Към настоящият момент в клетката са депонирани 13 795.74 т., или заети са  13.55% от капацитета. От постъпилото общо количество отпадъци на вход са отделени 1 008.20 тона рециклируеми материали, като стъкло, хартия, черни и цветни метали, пластмаса , каучук и гумени изделия.</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xml:space="preserve"> - 66.140 тона биоотпадъци са постъпили от системите за разделно събиране на зелени /био/отпадъци за обработка</w:t>
      </w:r>
      <w:r w:rsidRPr="00693B1C">
        <w:rPr>
          <w:rFonts w:ascii="Times New Roman" w:eastAsia="Times New Roman" w:hAnsi="Times New Roman" w:cs="Times New Roman"/>
          <w:sz w:val="24"/>
          <w:szCs w:val="24"/>
          <w:lang w:val="en-US" w:eastAsia="bg-BG"/>
        </w:rPr>
        <w:t xml:space="preserve"> </w:t>
      </w:r>
      <w:r w:rsidRPr="00693B1C">
        <w:rPr>
          <w:rFonts w:ascii="Times New Roman" w:eastAsia="Times New Roman" w:hAnsi="Times New Roman" w:cs="Times New Roman"/>
          <w:sz w:val="24"/>
          <w:szCs w:val="24"/>
          <w:lang w:eastAsia="bg-BG"/>
        </w:rPr>
        <w:t xml:space="preserve">в компостиращата инсталация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През отчетния период на базата на общото количество депониран отпадък от общините Никопол, Белене, Свищов, Левски и Павликени, във връзка с чл.60 и чл.64 от ЗУО относно обезпеченията и отчисленията, които се дължат при депониране на отпадъци по сметка на РИОСВ са преведени общо 232 334.16 лв., от които 38 722.36 лв. по чл.60 от ЗУО  и  193 611.80 лв.по чл.64 от ЗУО.</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Общото количество постъпил отпадък през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eastAsia="bg-BG"/>
          </w:rPr>
          <w:t>2017 г</w:t>
        </w:r>
      </w:smartTag>
      <w:r w:rsidRPr="00693B1C">
        <w:rPr>
          <w:rFonts w:ascii="Times New Roman" w:eastAsia="Times New Roman" w:hAnsi="Times New Roman" w:cs="Times New Roman"/>
          <w:sz w:val="24"/>
          <w:szCs w:val="24"/>
          <w:lang w:eastAsia="bg-BG"/>
        </w:rPr>
        <w:t>. от община Никопол е 2 023.1 тона, за компостиране 898.62 тона, депониране 1090.49 тона</w:t>
      </w:r>
      <w:r w:rsidRPr="00693B1C">
        <w:rPr>
          <w:rFonts w:ascii="Times New Roman" w:eastAsia="Times New Roman" w:hAnsi="Times New Roman" w:cs="Times New Roman"/>
          <w:sz w:val="24"/>
          <w:szCs w:val="24"/>
          <w:lang w:val="en-US" w:eastAsia="bg-BG"/>
        </w:rPr>
        <w:t>.</w:t>
      </w:r>
      <w:r w:rsidRPr="00693B1C">
        <w:rPr>
          <w:rFonts w:ascii="Times New Roman" w:eastAsia="Times New Roman" w:hAnsi="Times New Roman" w:cs="Times New Roman"/>
          <w:sz w:val="24"/>
          <w:szCs w:val="24"/>
          <w:lang w:eastAsia="bg-BG"/>
        </w:rPr>
        <w:t xml:space="preserve">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По сметка на  РИОСВ-Плевен във връзка с отчисленията и обезпеченията заплащани за депониране на отпадъци са преведени общо 26 171.76 лв., от които  по чл.60 от ЗУО – 4 361.96 лв. и по чл.64 от ЗУО – 21 809.80 лв.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val="en-US" w:eastAsia="bg-BG"/>
        </w:rPr>
        <w:tab/>
      </w:r>
      <w:r w:rsidRPr="00693B1C">
        <w:rPr>
          <w:rFonts w:ascii="Times New Roman" w:eastAsia="Times New Roman" w:hAnsi="Times New Roman" w:cs="Times New Roman"/>
          <w:sz w:val="24"/>
          <w:szCs w:val="24"/>
          <w:lang w:eastAsia="bg-BG"/>
        </w:rPr>
        <w:t>Съгласно сключен договор за услуга №303/15.10.2015 година с ДЗЗД"ЕСОКОРТ НИКОПОЛ"  като оператор на РСУО  са преведени 125 219.57 лв.</w:t>
      </w:r>
    </w:p>
    <w:p w:rsidR="00693B1C" w:rsidRPr="00693B1C" w:rsidRDefault="00693B1C" w:rsidP="00693B1C">
      <w:pPr>
        <w:spacing w:after="0" w:line="240" w:lineRule="auto"/>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sz w:val="24"/>
          <w:szCs w:val="24"/>
          <w:lang w:eastAsia="bg-BG"/>
        </w:rPr>
        <w:tab/>
        <w:t>Във връзка с изпълнението на предписания на РИОСВ относно промяна и допълнение на комплексно разрешително  № 500- Н0/2014 г., Община Никопол е  предприела необходимите действия. Сключен е договор № 201 /08.</w:t>
      </w:r>
      <w:proofErr w:type="spellStart"/>
      <w:r w:rsidRPr="00693B1C">
        <w:rPr>
          <w:rFonts w:ascii="Times New Roman" w:eastAsia="Times New Roman" w:hAnsi="Times New Roman" w:cs="Times New Roman"/>
          <w:sz w:val="24"/>
          <w:szCs w:val="24"/>
          <w:lang w:eastAsia="bg-BG"/>
        </w:rPr>
        <w:t>08</w:t>
      </w:r>
      <w:proofErr w:type="spellEnd"/>
      <w:r w:rsidRPr="00693B1C">
        <w:rPr>
          <w:rFonts w:ascii="Times New Roman" w:eastAsia="Times New Roman" w:hAnsi="Times New Roman" w:cs="Times New Roman"/>
          <w:sz w:val="24"/>
          <w:szCs w:val="24"/>
          <w:lang w:eastAsia="bg-BG"/>
        </w:rPr>
        <w:t>.2017г. с „БТ ИНЖЕНЕРИНГ“ ЕООД с предмет Консултации с компетентните органи и подготовка на цялостната документация необходима за промяната и допълнението на  КР № 500- Н0/2014 г. След извършени консултации, с представители на МОСВ и ИАОС  цялата необходима документация събрана, допълнена и окомплектована е подадена за разглеждане, оценка и решение в ИАОС.</w:t>
      </w:r>
      <w:r w:rsidRPr="00693B1C">
        <w:rPr>
          <w:rFonts w:ascii="Times New Roman" w:eastAsia="Times New Roman" w:hAnsi="Times New Roman" w:cs="Times New Roman"/>
          <w:b/>
          <w:sz w:val="24"/>
          <w:szCs w:val="24"/>
          <w:lang w:eastAsia="bg-BG"/>
        </w:rPr>
        <w:tab/>
      </w:r>
    </w:p>
    <w:p w:rsidR="00693B1C" w:rsidRPr="00693B1C" w:rsidRDefault="00693B1C" w:rsidP="00693B1C">
      <w:pPr>
        <w:spacing w:after="0" w:line="240" w:lineRule="auto"/>
        <w:jc w:val="both"/>
        <w:rPr>
          <w:rFonts w:ascii="Times New Roman" w:eastAsia="Times New Roman" w:hAnsi="Times New Roman" w:cs="Times New Roman"/>
          <w:sz w:val="24"/>
          <w:szCs w:val="24"/>
          <w:lang w:val="en-US" w:eastAsia="bg-BG"/>
        </w:rPr>
      </w:pPr>
    </w:p>
    <w:p w:rsidR="00693B1C" w:rsidRPr="00693B1C" w:rsidRDefault="00693B1C" w:rsidP="00693B1C">
      <w:pPr>
        <w:tabs>
          <w:tab w:val="left" w:pos="360"/>
        </w:tabs>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b/>
          <w:sz w:val="24"/>
          <w:szCs w:val="24"/>
          <w:lang w:eastAsia="bg-BG"/>
        </w:rPr>
        <w:tab/>
        <w:t xml:space="preserve">      2. УПРАВЛЕНИЕ НА СПЕЦИФИЧНИ ПОТОЦИ ОТПАДЪЦИ</w:t>
      </w:r>
      <w:r w:rsidRPr="00693B1C">
        <w:rPr>
          <w:rFonts w:ascii="Times New Roman" w:eastAsia="Times New Roman" w:hAnsi="Times New Roman" w:cs="Times New Roman"/>
          <w:sz w:val="24"/>
          <w:szCs w:val="24"/>
          <w:lang w:eastAsia="bg-BG"/>
        </w:rPr>
        <w:t>.</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2.1. ОПАКОВКИ И ОТПАДЪЦИ ОТ ОПАКОВКИ.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Съгласно сключен договор № ДО РСО-ОБ-045/17.04.2014 година с "ЕКОКОЛЕКТ"АД гр.София за сътрудничество за организиране на система за разделно събиране на отпадъци от опаковки са обслужвани домакинства, административни, социални, обществени сгради и търговски обекти на територията на гр. Никопол и с.Новачене.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В гр. Никопол са разположени 22 броя и 6 броя в с.Новачене жълти пластмасови контейнери с обем </w:t>
      </w:r>
      <w:smartTag w:uri="urn:schemas-microsoft-com:office:smarttags" w:element="metricconverter">
        <w:smartTagPr>
          <w:attr w:name="ProductID" w:val="1100 л"/>
        </w:smartTagPr>
        <w:r w:rsidRPr="00693B1C">
          <w:rPr>
            <w:rFonts w:ascii="Times New Roman" w:eastAsia="Times New Roman" w:hAnsi="Times New Roman" w:cs="Times New Roman"/>
            <w:sz w:val="24"/>
            <w:szCs w:val="24"/>
            <w:lang w:eastAsia="bg-BG"/>
          </w:rPr>
          <w:t>1100 л</w:t>
        </w:r>
      </w:smartTag>
      <w:r w:rsidRPr="00693B1C">
        <w:rPr>
          <w:rFonts w:ascii="Times New Roman" w:eastAsia="Times New Roman" w:hAnsi="Times New Roman" w:cs="Times New Roman"/>
          <w:sz w:val="24"/>
          <w:szCs w:val="24"/>
          <w:lang w:eastAsia="bg-BG"/>
        </w:rPr>
        <w:t xml:space="preserve"> предназначени за събиране на хартиени, картонени, пластмасови и метални опаковки. За събиране на стъклени отпадъци от опаковки са разположени 11 броя в гр. Никопол и 3 броя в с. Новачене пластмасови зелени контейнери с обем </w:t>
      </w:r>
      <w:smartTag w:uri="urn:schemas-microsoft-com:office:smarttags" w:element="metricconverter">
        <w:smartTagPr>
          <w:attr w:name="ProductID" w:val="1180 л"/>
        </w:smartTagPr>
        <w:r w:rsidRPr="00693B1C">
          <w:rPr>
            <w:rFonts w:ascii="Times New Roman" w:eastAsia="Times New Roman" w:hAnsi="Times New Roman" w:cs="Times New Roman"/>
            <w:sz w:val="24"/>
            <w:szCs w:val="24"/>
            <w:lang w:eastAsia="bg-BG"/>
          </w:rPr>
          <w:t>1180 л</w:t>
        </w:r>
      </w:smartTag>
      <w:r w:rsidRPr="00693B1C">
        <w:rPr>
          <w:rFonts w:ascii="Times New Roman" w:eastAsia="Times New Roman" w:hAnsi="Times New Roman" w:cs="Times New Roman"/>
          <w:sz w:val="24"/>
          <w:szCs w:val="24"/>
          <w:lang w:eastAsia="bg-BG"/>
        </w:rPr>
        <w:t>. Обслужването на съдовете  е извършвано от "Екофеникс"ЕООД по предварително изготвени графици два пъти в месеца. Извозени през годината до сепарираща инсталация 21.940 тона  от тях 14.120  тона нерециклируеми и 7.820 тона рециклируеми.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2</w:t>
      </w:r>
      <w:r w:rsidRPr="00693B1C">
        <w:rPr>
          <w:rFonts w:ascii="Times New Roman" w:eastAsia="Times New Roman" w:hAnsi="Times New Roman" w:cs="Times New Roman"/>
          <w:color w:val="FF0000"/>
          <w:sz w:val="24"/>
          <w:szCs w:val="24"/>
          <w:lang w:eastAsia="bg-BG"/>
        </w:rPr>
        <w:t>.</w:t>
      </w:r>
      <w:proofErr w:type="spellStart"/>
      <w:r w:rsidRPr="00693B1C">
        <w:rPr>
          <w:rFonts w:ascii="Times New Roman" w:eastAsia="Times New Roman" w:hAnsi="Times New Roman" w:cs="Times New Roman"/>
          <w:sz w:val="24"/>
          <w:szCs w:val="24"/>
          <w:lang w:eastAsia="bg-BG"/>
        </w:rPr>
        <w:t>2</w:t>
      </w:r>
      <w:proofErr w:type="spellEnd"/>
      <w:r w:rsidRPr="00693B1C">
        <w:rPr>
          <w:rFonts w:ascii="Times New Roman" w:eastAsia="Times New Roman" w:hAnsi="Times New Roman" w:cs="Times New Roman"/>
          <w:sz w:val="24"/>
          <w:szCs w:val="24"/>
          <w:lang w:eastAsia="bg-BG"/>
        </w:rPr>
        <w:t>. БИОРАЗГРАДИМИ ОТПАДЪЦИ.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През 2017 година не бе внедрена системата за събиране на биоразградимите отпадъци и извозването им до регионалното депо. Предстои през 2018 разпределянето на контейнерите по населените места от общината за събиране на зелени отпадъци и провеждане на разяснителни кампании сред населението за правилното им използване. </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lastRenderedPageBreak/>
        <w:tab/>
        <w:t>2.3. СТРОИТЕЛНИ ОТПАДЪЦИ И ОТПАДЪЦИ ОТ РАЗРУШАВАНЕ НА СГРАДИ.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Осъществен контрол по спазване на законодателството по управление на строителните отпадъци. Издадени 22 броя разрешителни за строеж. Одобрени 9 броя планове за управление на строителни отпадъци. Няма направени откази за одобрение на планове за управление на строителните отпадъци.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 xml:space="preserve">2.4 . </w:t>
      </w:r>
      <w:r w:rsidRPr="00693B1C">
        <w:rPr>
          <w:rFonts w:ascii="Times New Roman" w:eastAsia="Times New Roman" w:hAnsi="Times New Roman" w:cs="Times New Roman"/>
          <w:caps/>
          <w:sz w:val="24"/>
          <w:szCs w:val="24"/>
          <w:lang w:eastAsia="bg-BG"/>
        </w:rPr>
        <w:t>управление на другите специфични потоци от отпадъци.</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Относно управлението на другите специфични потоци от отпадъци общината няма сключени договори. Изпращани са покани до фирми имащи разрешително за извършване на такава дейност,  но към настоящия момент няма проявен интерес от тях.</w:t>
      </w:r>
    </w:p>
    <w:p w:rsidR="00693B1C" w:rsidRPr="00693B1C" w:rsidRDefault="00693B1C" w:rsidP="00693B1C">
      <w:pPr>
        <w:spacing w:after="0" w:line="240" w:lineRule="auto"/>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b/>
          <w:sz w:val="24"/>
          <w:szCs w:val="24"/>
          <w:lang w:eastAsia="bg-BG"/>
        </w:rPr>
        <w:tab/>
        <w:t>3. ЗАКРИВАНЕ И РЕКУЛТИВАЦИЯ НА ОБЩИНКО ДЕПО ЗА НЕОПАСНИ ОТПАДЪЦИ  С ПРЕУСТАНОВЕНА ЕКСПЛОАТАЦИЯ.</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b/>
          <w:color w:val="FF6600"/>
          <w:sz w:val="24"/>
          <w:szCs w:val="24"/>
          <w:lang w:eastAsia="bg-BG"/>
        </w:rPr>
        <w:tab/>
      </w:r>
      <w:r w:rsidRPr="00693B1C">
        <w:rPr>
          <w:rFonts w:ascii="Times New Roman" w:eastAsia="Times New Roman" w:hAnsi="Times New Roman" w:cs="Times New Roman"/>
          <w:sz w:val="24"/>
          <w:szCs w:val="24"/>
          <w:lang w:eastAsia="bg-BG"/>
        </w:rPr>
        <w:t>През 2017 година се продължили процедурите относно промяна собствеността на имота частна собственост, който попада в границите на общинското депо и е включен в проекта за рекултивация.</w:t>
      </w:r>
    </w:p>
    <w:p w:rsidR="00693B1C" w:rsidRPr="00693B1C" w:rsidRDefault="00693B1C" w:rsidP="00693B1C">
      <w:pPr>
        <w:spacing w:after="0" w:line="240" w:lineRule="auto"/>
        <w:jc w:val="both"/>
        <w:rPr>
          <w:rFonts w:ascii="Times New Roman" w:eastAsia="Times New Roman" w:hAnsi="Times New Roman" w:cs="Times New Roman"/>
          <w:b/>
          <w:sz w:val="24"/>
          <w:szCs w:val="24"/>
          <w:lang w:eastAsia="bg-BG"/>
        </w:rPr>
      </w:pPr>
      <w:r w:rsidRPr="00693B1C">
        <w:rPr>
          <w:rFonts w:ascii="Times New Roman" w:eastAsia="Times New Roman" w:hAnsi="Times New Roman" w:cs="Times New Roman"/>
          <w:b/>
          <w:sz w:val="24"/>
          <w:szCs w:val="24"/>
          <w:lang w:eastAsia="bg-BG"/>
        </w:rPr>
        <w:tab/>
        <w:t>4. УЧАСТИЕ НА ОБЩЕСТВЕНОСТТА.</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 xml:space="preserve"> </w:t>
      </w:r>
      <w:r w:rsidRPr="00693B1C">
        <w:rPr>
          <w:rFonts w:ascii="Times New Roman" w:eastAsia="Times New Roman" w:hAnsi="Times New Roman" w:cs="Times New Roman"/>
          <w:sz w:val="24"/>
          <w:szCs w:val="24"/>
          <w:lang w:eastAsia="bg-BG"/>
        </w:rPr>
        <w:tab/>
        <w:t>Проведени са през годината специализирани информационни кампании по управление на отпадъците, по-конкретно за разделно събиране на отпадъците от опаковки и предотвратяване на отпадъците.</w:t>
      </w:r>
    </w:p>
    <w:p w:rsidR="00693B1C" w:rsidRPr="00693B1C" w:rsidRDefault="00693B1C" w:rsidP="00693B1C">
      <w:pPr>
        <w:spacing w:after="0" w:line="240" w:lineRule="auto"/>
        <w:jc w:val="both"/>
        <w:rPr>
          <w:rFonts w:ascii="Times New Roman" w:eastAsia="Times New Roman" w:hAnsi="Times New Roman" w:cs="Times New Roman"/>
          <w:sz w:val="24"/>
          <w:szCs w:val="24"/>
          <w:lang w:eastAsia="bg-BG"/>
        </w:rPr>
      </w:pPr>
      <w:r w:rsidRPr="00693B1C">
        <w:rPr>
          <w:rFonts w:ascii="Times New Roman" w:eastAsia="Times New Roman" w:hAnsi="Times New Roman" w:cs="Times New Roman"/>
          <w:sz w:val="24"/>
          <w:szCs w:val="24"/>
          <w:lang w:eastAsia="bg-BG"/>
        </w:rPr>
        <w:tab/>
        <w:t>Проведени съвместно с "Екоколект"АД разяснителни кампании насочени предимно към подрастващите, чрез брошури и образователни кампании, насочени към разделното изхвърляне и събиране на отпадъци от опаковки. Организиран съвместно  и литературен конкурс на тема: "Разделно събиране на отпадъци - аз участвам".</w:t>
      </w:r>
    </w:p>
    <w:p w:rsidR="00693B1C" w:rsidRPr="00693B1C" w:rsidRDefault="00693B1C" w:rsidP="00693B1C">
      <w:pPr>
        <w:spacing w:after="0" w:line="240" w:lineRule="auto"/>
        <w:rPr>
          <w:rFonts w:ascii="Times New Roman" w:eastAsia="Times New Roman" w:hAnsi="Times New Roman" w:cs="Times New Roman"/>
          <w:sz w:val="24"/>
          <w:szCs w:val="24"/>
          <w:lang w:eastAsia="bg-BG"/>
        </w:rPr>
      </w:pPr>
    </w:p>
    <w:p w:rsidR="00693B1C" w:rsidRPr="00693B1C" w:rsidRDefault="00693B1C" w:rsidP="00693B1C">
      <w:pPr>
        <w:spacing w:after="0" w:line="240" w:lineRule="auto"/>
        <w:rPr>
          <w:rFonts w:ascii="Times New Roman" w:eastAsia="Times New Roman" w:hAnsi="Times New Roman" w:cs="Times New Roman"/>
          <w:sz w:val="24"/>
          <w:szCs w:val="24"/>
          <w:lang w:eastAsia="bg-BG"/>
        </w:rPr>
      </w:pPr>
    </w:p>
    <w:p w:rsidR="00693B1C" w:rsidRPr="00693B1C" w:rsidRDefault="00693B1C" w:rsidP="00693B1C">
      <w:pPr>
        <w:spacing w:after="0" w:line="240" w:lineRule="auto"/>
        <w:ind w:left="6372" w:firstLine="708"/>
        <w:jc w:val="both"/>
        <w:rPr>
          <w:rFonts w:ascii="Times New Roman" w:eastAsiaTheme="majorEastAsia" w:hAnsi="Times New Roman" w:cs="Times New Roman"/>
          <w:bCs/>
          <w:i/>
          <w:sz w:val="24"/>
          <w:szCs w:val="24"/>
          <w:lang w:eastAsia="bg-BG"/>
        </w:rPr>
      </w:pPr>
      <w:r w:rsidRPr="00693B1C">
        <w:rPr>
          <w:rFonts w:ascii="Times New Roman" w:eastAsiaTheme="majorEastAsia" w:hAnsi="Times New Roman" w:cs="Times New Roman"/>
          <w:b/>
          <w:bCs/>
          <w:sz w:val="24"/>
          <w:szCs w:val="24"/>
          <w:lang w:eastAsia="bg-BG"/>
        </w:rPr>
        <w:t>Приложение № 3</w:t>
      </w:r>
    </w:p>
    <w:p w:rsidR="00693B1C" w:rsidRPr="00693B1C" w:rsidRDefault="00693B1C" w:rsidP="00693B1C">
      <w:pPr>
        <w:spacing w:after="0" w:line="240" w:lineRule="auto"/>
        <w:jc w:val="center"/>
        <w:rPr>
          <w:rFonts w:ascii="Times New Roman" w:eastAsia="Times New Roman" w:hAnsi="Times New Roman" w:cs="Times New Roman"/>
          <w:b/>
          <w:sz w:val="24"/>
          <w:szCs w:val="24"/>
          <w:lang w:eastAsia="bg-BG"/>
        </w:rPr>
      </w:pPr>
    </w:p>
    <w:p w:rsidR="00693B1C" w:rsidRPr="00693B1C" w:rsidRDefault="00693B1C" w:rsidP="00693B1C">
      <w:pPr>
        <w:spacing w:after="0" w:line="240" w:lineRule="auto"/>
        <w:jc w:val="center"/>
        <w:rPr>
          <w:rFonts w:ascii="Times New Roman" w:eastAsia="Times New Roman" w:hAnsi="Times New Roman" w:cs="Times New Roman"/>
          <w:b/>
          <w:sz w:val="28"/>
          <w:szCs w:val="28"/>
          <w:lang w:eastAsia="bg-BG"/>
        </w:rPr>
      </w:pPr>
      <w:r w:rsidRPr="00693B1C">
        <w:rPr>
          <w:rFonts w:ascii="Times New Roman" w:eastAsia="Times New Roman" w:hAnsi="Times New Roman" w:cs="Times New Roman"/>
          <w:b/>
          <w:sz w:val="28"/>
          <w:szCs w:val="28"/>
          <w:lang w:eastAsia="bg-BG"/>
        </w:rPr>
        <w:t xml:space="preserve">ОТЧЕТ </w:t>
      </w:r>
    </w:p>
    <w:p w:rsidR="00693B1C" w:rsidRPr="00693B1C" w:rsidRDefault="00693B1C" w:rsidP="00693B1C">
      <w:pPr>
        <w:spacing w:after="0" w:line="240" w:lineRule="auto"/>
        <w:jc w:val="center"/>
        <w:rPr>
          <w:rFonts w:ascii="Times New Roman" w:eastAsia="Times New Roman" w:hAnsi="Times New Roman" w:cs="Times New Roman"/>
          <w:caps/>
          <w:color w:val="000000"/>
          <w:sz w:val="24"/>
          <w:szCs w:val="24"/>
          <w:lang w:eastAsia="bg-BG"/>
        </w:rPr>
      </w:pPr>
      <w:r w:rsidRPr="00693B1C">
        <w:rPr>
          <w:rFonts w:ascii="Times New Roman" w:eastAsia="Times New Roman" w:hAnsi="Times New Roman" w:cs="Times New Roman"/>
          <w:caps/>
          <w:color w:val="000000"/>
          <w:sz w:val="24"/>
          <w:szCs w:val="24"/>
          <w:lang w:eastAsia="bg-BG"/>
        </w:rPr>
        <w:t xml:space="preserve">на ПРОГРАМА ЗА НАМАЛЯВАНЕ НИВАТА НА ЗАМЪРСИТЕЛИТЕ И ДОСТИГАНЕ НА НОРМИТЕ ЗА КАЧЕСТВО НА АТМОСФЕРНИЯ ВЪЗДУХ </w:t>
      </w:r>
    </w:p>
    <w:p w:rsidR="00693B1C" w:rsidRPr="00693B1C" w:rsidRDefault="00693B1C" w:rsidP="00693B1C">
      <w:pPr>
        <w:spacing w:after="0" w:line="240" w:lineRule="auto"/>
        <w:jc w:val="center"/>
        <w:rPr>
          <w:rFonts w:ascii="Times New Roman" w:eastAsia="Times New Roman" w:hAnsi="Times New Roman" w:cs="Times New Roman"/>
          <w:caps/>
          <w:color w:val="000000"/>
          <w:sz w:val="24"/>
          <w:szCs w:val="24"/>
          <w:lang w:eastAsia="bg-BG"/>
        </w:rPr>
      </w:pPr>
      <w:r w:rsidRPr="00693B1C">
        <w:rPr>
          <w:rFonts w:ascii="Times New Roman" w:eastAsia="Times New Roman" w:hAnsi="Times New Roman" w:cs="Times New Roman"/>
          <w:caps/>
          <w:color w:val="000000"/>
          <w:sz w:val="24"/>
          <w:szCs w:val="24"/>
          <w:lang w:eastAsia="bg-BG"/>
        </w:rPr>
        <w:t>ПО ПОКАЗАТЕЛ ФИНИ ПРАХОВИ ЧАСТИЦИ (ФПЧ</w:t>
      </w:r>
      <w:r w:rsidRPr="00693B1C">
        <w:rPr>
          <w:rFonts w:ascii="Times New Roman" w:eastAsia="Times New Roman" w:hAnsi="Times New Roman" w:cs="Times New Roman"/>
          <w:caps/>
          <w:color w:val="000000"/>
          <w:sz w:val="24"/>
          <w:szCs w:val="24"/>
          <w:vertAlign w:val="subscript"/>
          <w:lang w:eastAsia="bg-BG"/>
        </w:rPr>
        <w:t>10</w:t>
      </w:r>
      <w:r w:rsidRPr="00693B1C">
        <w:rPr>
          <w:rFonts w:ascii="Times New Roman" w:eastAsia="Times New Roman" w:hAnsi="Times New Roman" w:cs="Times New Roman"/>
          <w:caps/>
          <w:color w:val="000000"/>
          <w:sz w:val="24"/>
          <w:szCs w:val="24"/>
          <w:lang w:eastAsia="bg-BG"/>
        </w:rPr>
        <w:t xml:space="preserve">), </w:t>
      </w:r>
    </w:p>
    <w:p w:rsidR="00693B1C" w:rsidRPr="00693B1C" w:rsidRDefault="00693B1C" w:rsidP="00693B1C">
      <w:pPr>
        <w:spacing w:after="0" w:line="240" w:lineRule="auto"/>
        <w:jc w:val="center"/>
        <w:rPr>
          <w:rFonts w:ascii="Times New Roman" w:eastAsia="Times New Roman" w:hAnsi="Times New Roman" w:cs="Times New Roman"/>
          <w:sz w:val="24"/>
          <w:szCs w:val="24"/>
          <w:lang w:eastAsia="bg-BG"/>
        </w:rPr>
      </w:pPr>
      <w:r w:rsidRPr="00693B1C">
        <w:rPr>
          <w:rFonts w:ascii="Times New Roman" w:eastAsia="Times New Roman" w:hAnsi="Times New Roman" w:cs="Times New Roman"/>
          <w:caps/>
          <w:color w:val="000000"/>
          <w:sz w:val="24"/>
          <w:szCs w:val="24"/>
          <w:lang w:eastAsia="bg-BG"/>
        </w:rPr>
        <w:t>В РАЙОНА НА ГР. НИКОПОЛ 2016-</w:t>
      </w:r>
      <w:smartTag w:uri="urn:schemas-microsoft-com:office:smarttags" w:element="metricconverter">
        <w:smartTagPr>
          <w:attr w:name="ProductID" w:val="2020 г"/>
        </w:smartTagPr>
        <w:r w:rsidRPr="00693B1C">
          <w:rPr>
            <w:rFonts w:ascii="Times New Roman" w:eastAsia="Times New Roman" w:hAnsi="Times New Roman" w:cs="Times New Roman"/>
            <w:caps/>
            <w:color w:val="000000"/>
            <w:sz w:val="24"/>
            <w:szCs w:val="24"/>
            <w:lang w:eastAsia="bg-BG"/>
          </w:rPr>
          <w:t>2020 г</w:t>
        </w:r>
      </w:smartTag>
      <w:r w:rsidRPr="00693B1C">
        <w:rPr>
          <w:rFonts w:ascii="Times New Roman" w:eastAsia="Times New Roman" w:hAnsi="Times New Roman" w:cs="Times New Roman"/>
          <w:caps/>
          <w:color w:val="000000"/>
          <w:sz w:val="24"/>
          <w:szCs w:val="24"/>
          <w:lang w:eastAsia="bg-BG"/>
        </w:rPr>
        <w:t>.</w:t>
      </w:r>
      <w:r w:rsidRPr="00693B1C">
        <w:rPr>
          <w:rFonts w:ascii="Times New Roman" w:eastAsia="Times New Roman" w:hAnsi="Times New Roman" w:cs="Times New Roman"/>
          <w:sz w:val="24"/>
          <w:szCs w:val="24"/>
          <w:lang w:eastAsia="bg-BG"/>
        </w:rPr>
        <w:t xml:space="preserve"> </w:t>
      </w:r>
    </w:p>
    <w:p w:rsidR="00693B1C" w:rsidRPr="00693B1C" w:rsidRDefault="00693B1C" w:rsidP="00693B1C">
      <w:pPr>
        <w:tabs>
          <w:tab w:val="left" w:pos="709"/>
        </w:tabs>
        <w:spacing w:after="0" w:line="240" w:lineRule="auto"/>
        <w:jc w:val="center"/>
        <w:rPr>
          <w:rFonts w:ascii="Times New Roman" w:eastAsia="Times New Roman" w:hAnsi="Times New Roman" w:cs="Times New Roman"/>
          <w:b/>
          <w:sz w:val="24"/>
          <w:szCs w:val="24"/>
          <w:lang w:val="pl-PL" w:eastAsia="pl-PL"/>
        </w:rPr>
      </w:pPr>
      <w:r w:rsidRPr="00693B1C">
        <w:rPr>
          <w:rFonts w:ascii="Times New Roman" w:eastAsia="Times New Roman" w:hAnsi="Times New Roman" w:cs="Times New Roman"/>
          <w:b/>
          <w:sz w:val="24"/>
          <w:szCs w:val="24"/>
          <w:lang w:val="pl-PL" w:eastAsia="pl-PL"/>
        </w:rPr>
        <w:t>ЗА 2017 ГОДИНА</w:t>
      </w:r>
    </w:p>
    <w:p w:rsidR="00693B1C" w:rsidRPr="00693B1C" w:rsidRDefault="00693B1C" w:rsidP="00693B1C">
      <w:pPr>
        <w:tabs>
          <w:tab w:val="left" w:pos="709"/>
        </w:tabs>
        <w:spacing w:after="0" w:line="240" w:lineRule="auto"/>
        <w:jc w:val="both"/>
        <w:rPr>
          <w:rFonts w:ascii="Times New Roman" w:eastAsia="Times New Roman" w:hAnsi="Times New Roman" w:cs="Times New Roman"/>
          <w:color w:val="000000"/>
          <w:sz w:val="24"/>
          <w:szCs w:val="24"/>
          <w:lang w:val="pl-PL" w:eastAsia="pl-PL"/>
        </w:rPr>
      </w:pP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eastAsia="pl-PL"/>
        </w:rPr>
        <w:tab/>
      </w:r>
      <w:r w:rsidRPr="00693B1C">
        <w:rPr>
          <w:rFonts w:ascii="Times New Roman" w:eastAsia="Times New Roman" w:hAnsi="Times New Roman" w:cs="Times New Roman"/>
          <w:sz w:val="24"/>
          <w:szCs w:val="24"/>
          <w:lang w:val="pl-PL" w:eastAsia="pl-PL"/>
        </w:rPr>
        <w:t xml:space="preserve">Въпреки ангажиментите на Община Никопол в областта на чистотата на атмосферния въздух, регламентирани в Закона за чистотата на атмосферния въздух и Наредба №12 от 15 юли </w:t>
      </w:r>
      <w:smartTag w:uri="urn:schemas-microsoft-com:office:smarttags" w:element="metricconverter">
        <w:smartTagPr>
          <w:attr w:name="ProductID" w:val="2010 г"/>
        </w:smartTagPr>
        <w:r w:rsidRPr="00693B1C">
          <w:rPr>
            <w:rFonts w:ascii="Times New Roman" w:eastAsia="Times New Roman" w:hAnsi="Times New Roman" w:cs="Times New Roman"/>
            <w:sz w:val="24"/>
            <w:szCs w:val="24"/>
            <w:lang w:val="pl-PL" w:eastAsia="pl-PL"/>
          </w:rPr>
          <w:t>2010 г</w:t>
        </w:r>
      </w:smartTag>
      <w:r w:rsidRPr="00693B1C">
        <w:rPr>
          <w:rFonts w:ascii="Times New Roman" w:eastAsia="Times New Roman" w:hAnsi="Times New Roman" w:cs="Times New Roman"/>
          <w:sz w:val="24"/>
          <w:szCs w:val="24"/>
          <w:lang w:val="pl-PL" w:eastAsia="pl-PL"/>
        </w:rPr>
        <w:t>. за норми за серен диоксид, азотен диоксид, фини прахови частици, олово, бензен, въглероден оксид и озон в атмосферния въздух, същата не бе определена като допустим бенефициент по процедура BG16M1OP002-5.002 „Разработване/Актуализация на общинските програми за качеството на атмосферния въздух“, Оперативна програма „Околна среда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ab/>
      </w:r>
      <w:r w:rsidRPr="00693B1C">
        <w:rPr>
          <w:rFonts w:ascii="Times New Roman" w:eastAsia="Times New Roman" w:hAnsi="Times New Roman" w:cs="Times New Roman"/>
          <w:sz w:val="24"/>
          <w:szCs w:val="24"/>
          <w:lang w:val="pl-PL" w:eastAsia="pl-PL"/>
        </w:rPr>
        <w:t>Актуалната Индикативна годишна работна програма на Оперативна програма „Околна среда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 xml:space="preserve">.“ за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val="pl-PL" w:eastAsia="pl-PL"/>
          </w:rPr>
          <w:t>2017 г</w:t>
        </w:r>
      </w:smartTag>
      <w:r w:rsidRPr="00693B1C">
        <w:rPr>
          <w:rFonts w:ascii="Times New Roman" w:eastAsia="Times New Roman" w:hAnsi="Times New Roman" w:cs="Times New Roman"/>
          <w:sz w:val="24"/>
          <w:szCs w:val="24"/>
          <w:lang w:val="pl-PL" w:eastAsia="pl-PL"/>
        </w:rPr>
        <w:t xml:space="preserve">., предвиждаше обявяването на процедура с наименование: Мерки за подобряване качеството на атмосферния въздух през Трето/четвърто тримесечие на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val="pl-PL" w:eastAsia="pl-PL"/>
          </w:rPr>
          <w:t>2017 г</w:t>
        </w:r>
      </w:smartTag>
      <w:r w:rsidRPr="00693B1C">
        <w:rPr>
          <w:rFonts w:ascii="Times New Roman" w:eastAsia="Times New Roman" w:hAnsi="Times New Roman" w:cs="Times New Roman"/>
          <w:sz w:val="24"/>
          <w:szCs w:val="24"/>
          <w:lang w:val="pl-PL" w:eastAsia="pl-PL"/>
        </w:rPr>
        <w:t xml:space="preserve">. Допустими кандидата по тази процедура са Общини с нарушено качество на атмосферния въздух, каквато се явява и Община Никопол. До края на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val="pl-PL" w:eastAsia="pl-PL"/>
          </w:rPr>
          <w:t>2017 г</w:t>
        </w:r>
      </w:smartTag>
      <w:r w:rsidRPr="00693B1C">
        <w:rPr>
          <w:rFonts w:ascii="Times New Roman" w:eastAsia="Times New Roman" w:hAnsi="Times New Roman" w:cs="Times New Roman"/>
          <w:sz w:val="24"/>
          <w:szCs w:val="24"/>
          <w:lang w:val="pl-PL" w:eastAsia="pl-PL"/>
        </w:rPr>
        <w:t>. така заложената процедура не бе обявена за кандидатстване.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val="pl-PL" w:eastAsia="pl-PL"/>
        </w:rPr>
        <w:t>Община Никопол продължава да следи за възможности за подготовка на проектни предложени, свързани с подобряване КАВ през 2018 година.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С писмо от 09.10.2017 година изготвената от Община Никопол Програма за намаляване нивата на замърсителите и достигане на нормите за фини прахови частици </w:t>
      </w:r>
      <w:r w:rsidRPr="00693B1C">
        <w:rPr>
          <w:rFonts w:ascii="Times New Roman" w:eastAsia="Times New Roman" w:hAnsi="Times New Roman" w:cs="Times New Roman"/>
          <w:sz w:val="24"/>
          <w:szCs w:val="24"/>
          <w:lang w:val="pl-PL" w:eastAsia="pl-PL"/>
        </w:rPr>
        <w:lastRenderedPageBreak/>
        <w:t>(ФПЧ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в района на град  Никопол е съгласувана от  РИОСВ - Плевен. Програмата отговаря на изискванията за обхват и съдържание, определени в чл. 27, ал.3 от Закона за чистотата на атмосферния въздух /ЗЧАВ/, чл. 38, чл.40 и Раздел І на Приложение №15 към Наредба №12/15.07.2010 година и Инструкциите за разработване на програми за намаляване на емисиите и достигане на установените норми за вредни вещества, в райони за управление на на КАВ, в които е налице превишаване на установените норми, утвърдени със заповед №РД</w:t>
      </w:r>
      <w:r w:rsidRPr="00693B1C">
        <w:rPr>
          <w:rFonts w:ascii="Times New Roman" w:eastAsia="Times New Roman" w:hAnsi="Times New Roman" w:cs="Times New Roman"/>
          <w:sz w:val="24"/>
          <w:szCs w:val="24"/>
          <w:lang w:eastAsia="pl-PL"/>
        </w:rPr>
        <w:t>-</w:t>
      </w:r>
      <w:r w:rsidRPr="00693B1C">
        <w:rPr>
          <w:rFonts w:ascii="Times New Roman" w:eastAsia="Times New Roman" w:hAnsi="Times New Roman" w:cs="Times New Roman"/>
          <w:sz w:val="24"/>
          <w:szCs w:val="24"/>
          <w:lang w:val="pl-PL" w:eastAsia="pl-PL"/>
        </w:rPr>
        <w:t xml:space="preserve">996/20.12.2001 година на Министъра на околната среда и водите.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С</w:t>
      </w:r>
      <w:r w:rsidRPr="00693B1C">
        <w:rPr>
          <w:rFonts w:ascii="Times New Roman" w:eastAsia="Times New Roman" w:hAnsi="Times New Roman" w:cs="Times New Roman"/>
          <w:sz w:val="24"/>
          <w:szCs w:val="24"/>
          <w:lang w:val="en-US" w:eastAsia="pl-PL"/>
        </w:rPr>
        <w:t xml:space="preserve"> </w:t>
      </w:r>
      <w:r w:rsidRPr="00693B1C">
        <w:rPr>
          <w:rFonts w:ascii="Times New Roman" w:eastAsia="Times New Roman" w:hAnsi="Times New Roman" w:cs="Times New Roman"/>
          <w:sz w:val="24"/>
          <w:szCs w:val="24"/>
          <w:lang w:val="pl-PL" w:eastAsia="pl-PL"/>
        </w:rPr>
        <w:t>решение № 262/26.10.2017 година на Общински съвет - Никопол е приета Актуализирана Програма за намаляване нивата на замърсителите и достигане на нормите за фини прахови частици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в района на град  Никопол, разработена на  основание чл. 27, ал.1 от Закона за чистотата на атмосферния въздух /ЗЧАВ/ с План за действие 2016-2020 година. </w:t>
      </w:r>
      <w:r w:rsidRPr="00693B1C">
        <w:rPr>
          <w:rFonts w:ascii="Times New Roman" w:eastAsia="Times New Roman" w:hAnsi="Times New Roman" w:cs="Times New Roman"/>
          <w:sz w:val="24"/>
          <w:szCs w:val="24"/>
          <w:lang w:val="pl-PL" w:eastAsia="pl-PL"/>
        </w:rPr>
        <w:tab/>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val="pl-PL" w:eastAsia="pl-PL"/>
        </w:rPr>
        <w:tab/>
        <w:t>Целта на програмата е намаляване нивата на замърсителите на въздуха на територията на Община Никопол и достигане на нормите за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в периода 2016-2020 </w:t>
      </w:r>
      <w:r w:rsidRPr="00693B1C">
        <w:rPr>
          <w:rFonts w:ascii="Times New Roman" w:eastAsia="Times New Roman" w:hAnsi="Times New Roman" w:cs="Times New Roman"/>
          <w:sz w:val="24"/>
          <w:szCs w:val="24"/>
          <w:lang w:eastAsia="pl-PL"/>
        </w:rPr>
        <w:t>година,</w:t>
      </w:r>
      <w:r w:rsidRPr="00693B1C">
        <w:rPr>
          <w:rFonts w:ascii="Times New Roman" w:eastAsia="Times New Roman" w:hAnsi="Times New Roman" w:cs="Times New Roman"/>
          <w:sz w:val="24"/>
          <w:szCs w:val="24"/>
          <w:lang w:val="pl-PL" w:eastAsia="pl-PL"/>
        </w:rPr>
        <w:t xml:space="preserve"> намаляване на здравния риск, контрол на мероприятията за намаляване замърсяването от опесъчаването и хигиенизирането, битовото отопление, транспорта и строителните дейности, дейностите, формулиране на мерки за подобряване качеството на атмосферния въздух. Като неразделна част от програмата е разработен и план за действие съгласно чл. 27 ЗЧАВ, указващ мерките, които трябва да бъдат предприети в краткосрочен, средносрочен и дългосрочен план, с оглед намаляването на риска и ограничаване продължителността на превишаване на установените норми, включително и при неблагоприятни метеорологични условия. Програмата и плана за действие са динамичен документ, който подлежи на допълнения и актуализации, при наличие на нова информация, при настъпване на корекции в основните бази данни в общината, промяна в законодателството, промени в регионалните и местни планове за развитие или проявление на други фактори.</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Извършена е инвентаризация на емисиите с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по източници и сектори към референтната </w:t>
      </w:r>
      <w:smartTag w:uri="urn:schemas-microsoft-com:office:smarttags" w:element="metricconverter">
        <w:smartTagPr>
          <w:attr w:name="ProductID" w:val="2015 г"/>
        </w:smartTagPr>
        <w:r w:rsidRPr="00693B1C">
          <w:rPr>
            <w:rFonts w:ascii="Times New Roman" w:eastAsia="Times New Roman" w:hAnsi="Times New Roman" w:cs="Times New Roman"/>
            <w:sz w:val="24"/>
            <w:szCs w:val="24"/>
            <w:lang w:val="pl-PL" w:eastAsia="pl-PL"/>
          </w:rPr>
          <w:t>2015 г</w:t>
        </w:r>
      </w:smartTag>
      <w:r w:rsidRPr="00693B1C">
        <w:rPr>
          <w:rFonts w:ascii="Times New Roman" w:eastAsia="Times New Roman" w:hAnsi="Times New Roman" w:cs="Times New Roman"/>
          <w:sz w:val="24"/>
          <w:szCs w:val="24"/>
          <w:lang w:val="pl-PL" w:eastAsia="pl-PL"/>
        </w:rPr>
        <w:t xml:space="preserve">. и към </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 Чрез дисперсионно моделиране на базата на анализите и оценките на емисиите, (включително на базата на прогнозна информация за бъдещата дейност) е оценен приноса на отделните източници на замърсяване (промишленост, битово и обществено отопление, транспорт, фон и др.) към нивата на замърсяване на атмосферния въздух по показател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Оценени са и климатичните условия, влиянието на топографията, вертикалното смесване на въздушни маси, релефа и т.н. Получените резултати от моделирането са сравнени с концентрациите, регистрирани за съответната година в пунктовете на Националната система за мониторинг на КАВ. Оценен е приносът на отделните източници към нивата на замърсяване с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Предложени са мерки, които произтичат от този принос.</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eastAsia="pl-PL"/>
        </w:rPr>
        <w:tab/>
      </w:r>
      <w:r w:rsidRPr="00693B1C">
        <w:rPr>
          <w:rFonts w:ascii="Times New Roman" w:eastAsia="Times New Roman" w:hAnsi="Times New Roman" w:cs="Times New Roman"/>
          <w:sz w:val="24"/>
          <w:szCs w:val="24"/>
          <w:lang w:val="pl-PL" w:eastAsia="pl-PL"/>
        </w:rPr>
        <w:t>Предложените количествено обосновани, измерими и проследими мерки от плана за действие се очаква да доведат не само до намаляване нивата на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но и до достигане на нормите на територията на гр. Никопол в периода 2016 - </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Основен фактор за определяне  нивата на ФПЧ</w:t>
      </w:r>
      <w:r w:rsidRPr="00693B1C">
        <w:rPr>
          <w:rFonts w:ascii="Times New Roman" w:eastAsia="Times New Roman" w:hAnsi="Times New Roman" w:cs="Times New Roman"/>
          <w:sz w:val="24"/>
          <w:szCs w:val="24"/>
          <w:vertAlign w:val="subscript"/>
          <w:lang w:val="pl-PL" w:eastAsia="pl-PL"/>
        </w:rPr>
        <w:t>10</w:t>
      </w:r>
      <w:r w:rsidRPr="00693B1C">
        <w:rPr>
          <w:rFonts w:ascii="Times New Roman" w:eastAsia="Times New Roman" w:hAnsi="Times New Roman" w:cs="Times New Roman"/>
          <w:sz w:val="24"/>
          <w:szCs w:val="24"/>
          <w:lang w:val="pl-PL" w:eastAsia="pl-PL"/>
        </w:rPr>
        <w:t xml:space="preserve">  във въздуха е изгарянето на твърди и течни горива в битовия сектор. Основно превишения на нормата  са регистрирани през зимните месеци  - в отоплителния сезон. През пролетния и летен сезони на 201</w:t>
      </w:r>
      <w:r w:rsidRPr="00693B1C">
        <w:rPr>
          <w:rFonts w:ascii="Times New Roman" w:eastAsia="Times New Roman" w:hAnsi="Times New Roman" w:cs="Times New Roman"/>
          <w:sz w:val="24"/>
          <w:szCs w:val="24"/>
          <w:lang w:eastAsia="pl-PL"/>
        </w:rPr>
        <w:t>7</w:t>
      </w:r>
      <w:r w:rsidRPr="00693B1C">
        <w:rPr>
          <w:rFonts w:ascii="Times New Roman" w:eastAsia="Times New Roman" w:hAnsi="Times New Roman" w:cs="Times New Roman"/>
          <w:sz w:val="24"/>
          <w:szCs w:val="24"/>
          <w:lang w:val="pl-PL" w:eastAsia="pl-PL"/>
        </w:rPr>
        <w:t xml:space="preserve"> година няма регистрирани превишения. През 2017 година са регистрирани 89 дни с превишения на средноденонощна норма /СДН/.</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shd w:val="clear" w:color="auto" w:fill="FEFEFE"/>
          <w:lang w:val="pl-PL" w:eastAsia="pl-PL"/>
        </w:rPr>
      </w:pPr>
      <w:r w:rsidRPr="00693B1C">
        <w:rPr>
          <w:rFonts w:ascii="Times New Roman" w:eastAsia="Times New Roman" w:hAnsi="Times New Roman" w:cs="Times New Roman"/>
          <w:sz w:val="24"/>
          <w:szCs w:val="24"/>
          <w:lang w:val="pl-PL" w:eastAsia="pl-PL"/>
        </w:rPr>
        <w:tab/>
        <w:t>Имайки в</w:t>
      </w:r>
      <w:r w:rsidRPr="00693B1C">
        <w:rPr>
          <w:rFonts w:ascii="Times New Roman" w:eastAsia="Times New Roman" w:hAnsi="Times New Roman" w:cs="Times New Roman"/>
          <w:sz w:val="24"/>
          <w:szCs w:val="24"/>
          <w:lang w:val="en-US" w:eastAsia="pl-PL"/>
        </w:rPr>
        <w:t xml:space="preserve"> </w:t>
      </w:r>
      <w:r w:rsidRPr="00693B1C">
        <w:rPr>
          <w:rFonts w:ascii="Times New Roman" w:eastAsia="Times New Roman" w:hAnsi="Times New Roman" w:cs="Times New Roman"/>
          <w:sz w:val="24"/>
          <w:szCs w:val="24"/>
          <w:lang w:val="pl-PL" w:eastAsia="pl-PL"/>
        </w:rPr>
        <w:t>предвид</w:t>
      </w:r>
      <w:r w:rsidRPr="00693B1C">
        <w:rPr>
          <w:rFonts w:ascii="Times New Roman" w:eastAsia="Times New Roman" w:hAnsi="Times New Roman" w:cs="Times New Roman"/>
          <w:sz w:val="24"/>
          <w:szCs w:val="24"/>
          <w:shd w:val="clear" w:color="auto" w:fill="FEFEFE"/>
          <w:lang w:val="pl-PL" w:eastAsia="pl-PL"/>
        </w:rPr>
        <w:t xml:space="preserve"> обективно съществуващото положение и възможности </w:t>
      </w:r>
      <w:r w:rsidRPr="00693B1C">
        <w:rPr>
          <w:rFonts w:ascii="Times New Roman" w:eastAsia="Times New Roman" w:hAnsi="Times New Roman" w:cs="Times New Roman"/>
          <w:sz w:val="24"/>
          <w:szCs w:val="24"/>
          <w:shd w:val="clear" w:color="auto" w:fill="FEFEFE"/>
          <w:lang w:eastAsia="pl-PL"/>
        </w:rPr>
        <w:t>за</w:t>
      </w:r>
      <w:r w:rsidRPr="00693B1C">
        <w:rPr>
          <w:rFonts w:ascii="Times New Roman" w:eastAsia="Times New Roman" w:hAnsi="Times New Roman" w:cs="Times New Roman"/>
          <w:sz w:val="24"/>
          <w:szCs w:val="24"/>
          <w:shd w:val="clear" w:color="auto" w:fill="FEFEFE"/>
          <w:lang w:val="pl-PL" w:eastAsia="pl-PL"/>
        </w:rPr>
        <w:t xml:space="preserve"> подобряване качеството на атмосферния въздух общината е предприела мерки и действия за поддържане добро качество на атмосферния въздух чрез постоянно  поддържане на  уличната мрежа</w:t>
      </w:r>
      <w:r w:rsidRPr="00693B1C">
        <w:rPr>
          <w:rFonts w:ascii="Times New Roman" w:eastAsia="Times New Roman" w:hAnsi="Times New Roman" w:cs="Times New Roman"/>
          <w:sz w:val="24"/>
          <w:szCs w:val="24"/>
          <w:shd w:val="clear" w:color="auto" w:fill="FEFEFE"/>
          <w:lang w:val="en-US" w:eastAsia="pl-PL"/>
        </w:rPr>
        <w:t xml:space="preserve"> </w:t>
      </w:r>
      <w:r w:rsidRPr="00693B1C">
        <w:rPr>
          <w:rFonts w:ascii="Times New Roman" w:eastAsia="Times New Roman" w:hAnsi="Times New Roman" w:cs="Times New Roman"/>
          <w:sz w:val="24"/>
          <w:szCs w:val="24"/>
          <w:shd w:val="clear" w:color="auto" w:fill="FEFEFE"/>
          <w:lang w:val="pl-PL" w:eastAsia="pl-PL"/>
        </w:rPr>
        <w:t>/метене и миене/, чистотата на пътната настилка и други специфични дейности.</w:t>
      </w:r>
      <w:r w:rsidRPr="00693B1C">
        <w:rPr>
          <w:rFonts w:ascii="Times New Roman" w:eastAsia="Times New Roman" w:hAnsi="Times New Roman" w:cs="Times New Roman"/>
          <w:sz w:val="24"/>
          <w:szCs w:val="24"/>
          <w:shd w:val="clear" w:color="auto" w:fill="FEFEFE"/>
          <w:lang w:eastAsia="pl-PL"/>
        </w:rPr>
        <w:t xml:space="preserve"> Частично е подменен и материала за третиране на улиците през зимния сезон. </w:t>
      </w:r>
      <w:r w:rsidRPr="00693B1C">
        <w:rPr>
          <w:rFonts w:ascii="Times New Roman" w:eastAsia="Times New Roman" w:hAnsi="Times New Roman" w:cs="Times New Roman"/>
          <w:sz w:val="24"/>
          <w:szCs w:val="24"/>
          <w:shd w:val="clear" w:color="auto" w:fill="FEFEFE"/>
          <w:lang w:val="pl-PL" w:eastAsia="pl-PL"/>
        </w:rPr>
        <w:tab/>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shd w:val="clear" w:color="auto" w:fill="FEFEFE"/>
          <w:lang w:val="pl-PL" w:eastAsia="pl-PL"/>
        </w:rPr>
      </w:pPr>
      <w:r w:rsidRPr="00693B1C">
        <w:rPr>
          <w:rFonts w:ascii="Times New Roman" w:eastAsia="Times New Roman" w:hAnsi="Times New Roman" w:cs="Times New Roman"/>
          <w:sz w:val="24"/>
          <w:szCs w:val="24"/>
          <w:shd w:val="clear" w:color="auto" w:fill="FEFEFE"/>
          <w:lang w:val="pl-PL" w:eastAsia="pl-PL"/>
        </w:rPr>
        <w:lastRenderedPageBreak/>
        <w:tab/>
        <w:t>Изпълнените мерките и дейностите,</w:t>
      </w:r>
      <w:r w:rsidRPr="00693B1C">
        <w:rPr>
          <w:rFonts w:ascii="Times New Roman" w:eastAsia="Times New Roman" w:hAnsi="Times New Roman" w:cs="Times New Roman"/>
          <w:sz w:val="24"/>
          <w:szCs w:val="24"/>
          <w:shd w:val="clear" w:color="auto" w:fill="FEFEFE"/>
          <w:lang w:val="en-US" w:eastAsia="pl-PL"/>
        </w:rPr>
        <w:t xml:space="preserve"> </w:t>
      </w:r>
      <w:r w:rsidRPr="00693B1C">
        <w:rPr>
          <w:rFonts w:ascii="Times New Roman" w:eastAsia="Times New Roman" w:hAnsi="Times New Roman" w:cs="Times New Roman"/>
          <w:sz w:val="24"/>
          <w:szCs w:val="24"/>
          <w:shd w:val="clear" w:color="auto" w:fill="FEFEFE"/>
          <w:lang w:val="pl-PL" w:eastAsia="pl-PL"/>
        </w:rPr>
        <w:t>които са предприети за устойчивото и добро качество на атмосферния въздух в гр. Никопол са: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u w:val="single"/>
          <w:shd w:val="clear" w:color="auto" w:fill="FEFEFE"/>
          <w:lang w:val="pl-PL" w:eastAsia="pl-PL"/>
        </w:rPr>
      </w:pPr>
      <w:r w:rsidRPr="00693B1C">
        <w:rPr>
          <w:rFonts w:ascii="Times New Roman" w:eastAsia="Times New Roman" w:hAnsi="Times New Roman" w:cs="Times New Roman"/>
          <w:sz w:val="24"/>
          <w:szCs w:val="24"/>
          <w:shd w:val="clear" w:color="auto" w:fill="FEFEFE"/>
          <w:lang w:val="pl-PL" w:eastAsia="pl-PL"/>
        </w:rPr>
        <w:tab/>
      </w:r>
      <w:r w:rsidRPr="00693B1C">
        <w:rPr>
          <w:rFonts w:ascii="Times New Roman" w:eastAsia="Times New Roman" w:hAnsi="Times New Roman" w:cs="Times New Roman"/>
          <w:sz w:val="24"/>
          <w:szCs w:val="24"/>
          <w:u w:val="single"/>
          <w:shd w:val="clear" w:color="auto" w:fill="FEFEFE"/>
          <w:lang w:val="pl-PL" w:eastAsia="pl-PL"/>
        </w:rPr>
        <w:t>1.</w:t>
      </w:r>
      <w:r w:rsidRPr="00693B1C">
        <w:rPr>
          <w:rFonts w:ascii="Times New Roman" w:eastAsia="Times New Roman" w:hAnsi="Times New Roman" w:cs="Times New Roman"/>
          <w:sz w:val="24"/>
          <w:szCs w:val="24"/>
          <w:u w:val="single"/>
          <w:lang w:val="pl-PL" w:eastAsia="pl-PL"/>
        </w:rPr>
        <w:t xml:space="preserve"> </w:t>
      </w:r>
      <w:r w:rsidRPr="00693B1C">
        <w:rPr>
          <w:rFonts w:ascii="Times New Roman" w:eastAsia="Times New Roman" w:hAnsi="Times New Roman" w:cs="Times New Roman"/>
          <w:sz w:val="24"/>
          <w:szCs w:val="24"/>
          <w:u w:val="single"/>
          <w:shd w:val="clear" w:color="auto" w:fill="FEFEFE"/>
          <w:lang w:val="pl-PL" w:eastAsia="pl-PL"/>
        </w:rPr>
        <w:t xml:space="preserve">Поддържане и почистване на пътната инфраструктура: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Извършено е почистване и измиване /м. май</w:t>
      </w: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юни</w:t>
      </w:r>
      <w:r w:rsidRPr="00693B1C">
        <w:rPr>
          <w:rFonts w:ascii="Times New Roman" w:eastAsia="Times New Roman" w:hAnsi="Times New Roman" w:cs="Times New Roman"/>
          <w:sz w:val="24"/>
          <w:szCs w:val="24"/>
          <w:lang w:eastAsia="pl-PL"/>
        </w:rPr>
        <w:t xml:space="preserve"> и юли</w:t>
      </w:r>
      <w:r w:rsidRPr="00693B1C">
        <w:rPr>
          <w:rFonts w:ascii="Times New Roman" w:eastAsia="Times New Roman" w:hAnsi="Times New Roman" w:cs="Times New Roman"/>
          <w:sz w:val="24"/>
          <w:szCs w:val="24"/>
          <w:lang w:val="pl-PL" w:eastAsia="pl-PL"/>
        </w:rPr>
        <w:t xml:space="preserve">/ на улиците в града по график, утвърден от Кмета на общината.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Дейността по изпълнение е осъществена от звено "Чистота" към ОбА-Никопол и работници по социално подпомагане.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Измита е </w:t>
      </w:r>
      <w:smartTag w:uri="urn:schemas-microsoft-com:office:smarttags" w:element="metricconverter">
        <w:smartTagPr>
          <w:attr w:name="ProductID" w:val="32 км"/>
        </w:smartTagPr>
        <w:r w:rsidRPr="00693B1C">
          <w:rPr>
            <w:rFonts w:ascii="Times New Roman" w:eastAsia="Times New Roman" w:hAnsi="Times New Roman" w:cs="Times New Roman"/>
            <w:sz w:val="24"/>
            <w:szCs w:val="24"/>
            <w:lang w:val="pl-PL" w:eastAsia="pl-PL"/>
          </w:rPr>
          <w:t>32 км</w:t>
        </w:r>
      </w:smartTag>
      <w:r w:rsidRPr="00693B1C">
        <w:rPr>
          <w:rFonts w:ascii="Times New Roman" w:eastAsia="Times New Roman" w:hAnsi="Times New Roman" w:cs="Times New Roman"/>
          <w:sz w:val="24"/>
          <w:szCs w:val="24"/>
          <w:lang w:val="pl-PL" w:eastAsia="pl-PL"/>
        </w:rPr>
        <w:t xml:space="preserve"> улична мрежа, обществени площи  - площади и алеи - 9 дка.  Изметени периодично улични площи и обществени терени 5</w:t>
      </w:r>
      <w:r w:rsidRPr="00693B1C">
        <w:rPr>
          <w:rFonts w:ascii="Times New Roman" w:eastAsia="Times New Roman" w:hAnsi="Times New Roman" w:cs="Times New Roman"/>
          <w:sz w:val="24"/>
          <w:szCs w:val="24"/>
          <w:lang w:eastAsia="pl-PL"/>
        </w:rPr>
        <w:t>00</w:t>
      </w:r>
      <w:r w:rsidRPr="00693B1C">
        <w:rPr>
          <w:rFonts w:ascii="Times New Roman" w:eastAsia="Times New Roman" w:hAnsi="Times New Roman" w:cs="Times New Roman"/>
          <w:sz w:val="24"/>
          <w:szCs w:val="24"/>
          <w:lang w:val="pl-PL" w:eastAsia="pl-PL"/>
        </w:rPr>
        <w:t xml:space="preserve"> дка.  </w:t>
      </w:r>
      <w:r w:rsidRPr="00693B1C">
        <w:rPr>
          <w:rFonts w:ascii="Times New Roman" w:eastAsia="Times New Roman" w:hAnsi="Times New Roman" w:cs="Times New Roman"/>
          <w:sz w:val="24"/>
          <w:szCs w:val="24"/>
          <w:lang w:val="pl-PL" w:eastAsia="pl-PL"/>
        </w:rPr>
        <w:tab/>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u w:val="single"/>
          <w:lang w:val="pl-PL" w:eastAsia="pl-PL"/>
        </w:rPr>
      </w:pPr>
      <w:r w:rsidRPr="00693B1C">
        <w:rPr>
          <w:rFonts w:ascii="Times New Roman" w:eastAsia="Times New Roman" w:hAnsi="Times New Roman" w:cs="Times New Roman"/>
          <w:sz w:val="24"/>
          <w:szCs w:val="24"/>
          <w:lang w:val="pl-PL" w:eastAsia="pl-PL"/>
        </w:rPr>
        <w:tab/>
      </w:r>
      <w:r w:rsidRPr="00693B1C">
        <w:rPr>
          <w:rFonts w:ascii="Times New Roman" w:eastAsia="Times New Roman" w:hAnsi="Times New Roman" w:cs="Times New Roman"/>
          <w:sz w:val="24"/>
          <w:szCs w:val="24"/>
          <w:u w:val="single"/>
          <w:lang w:val="pl-PL" w:eastAsia="pl-PL"/>
        </w:rPr>
        <w:t>2. Поддържане на пътната настилка: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Положена бетонна настилка -  </w:t>
      </w:r>
      <w:smartTag w:uri="urn:schemas-microsoft-com:office:smarttags" w:element="metricconverter">
        <w:smartTagPr>
          <w:attr w:name="ProductID" w:val="2856 м"/>
        </w:smartTagPr>
        <w:r w:rsidRPr="00693B1C">
          <w:rPr>
            <w:rFonts w:ascii="Times New Roman" w:eastAsia="Times New Roman" w:hAnsi="Times New Roman" w:cs="Times New Roman"/>
            <w:sz w:val="24"/>
            <w:szCs w:val="24"/>
            <w:lang w:eastAsia="pl-PL"/>
          </w:rPr>
          <w:t>2856</w:t>
        </w:r>
        <w:r w:rsidRPr="00693B1C">
          <w:rPr>
            <w:rFonts w:ascii="Times New Roman" w:eastAsia="Times New Roman" w:hAnsi="Times New Roman" w:cs="Times New Roman"/>
            <w:sz w:val="24"/>
            <w:szCs w:val="24"/>
            <w:lang w:val="pl-PL" w:eastAsia="pl-PL"/>
          </w:rPr>
          <w:t xml:space="preserve"> м</w:t>
        </w:r>
      </w:smartTag>
      <w:r w:rsidRPr="00693B1C">
        <w:rPr>
          <w:rFonts w:ascii="Times New Roman" w:eastAsia="Times New Roman" w:hAnsi="Times New Roman" w:cs="Times New Roman"/>
          <w:sz w:val="24"/>
          <w:szCs w:val="24"/>
          <w:lang w:val="pl-PL" w:eastAsia="pl-PL"/>
        </w:rPr>
        <w:t xml:space="preserve"> на  ул. "</w:t>
      </w:r>
      <w:r w:rsidRPr="00693B1C">
        <w:rPr>
          <w:rFonts w:ascii="Times New Roman" w:eastAsia="Times New Roman" w:hAnsi="Times New Roman" w:cs="Times New Roman"/>
          <w:sz w:val="24"/>
          <w:szCs w:val="24"/>
          <w:lang w:eastAsia="pl-PL"/>
        </w:rPr>
        <w:t>Веслец</w:t>
      </w:r>
      <w:r w:rsidRPr="00693B1C">
        <w:rPr>
          <w:rFonts w:ascii="Times New Roman" w:eastAsia="Times New Roman" w:hAnsi="Times New Roman" w:cs="Times New Roman"/>
          <w:sz w:val="24"/>
          <w:szCs w:val="24"/>
          <w:lang w:val="pl-PL" w:eastAsia="pl-PL"/>
        </w:rPr>
        <w:t>", ул."</w:t>
      </w:r>
      <w:r w:rsidRPr="00693B1C">
        <w:rPr>
          <w:rFonts w:ascii="Times New Roman" w:eastAsia="Times New Roman" w:hAnsi="Times New Roman" w:cs="Times New Roman"/>
          <w:sz w:val="24"/>
          <w:szCs w:val="24"/>
          <w:lang w:eastAsia="pl-PL"/>
        </w:rPr>
        <w:t>Родопи</w:t>
      </w:r>
      <w:r w:rsidRPr="00693B1C">
        <w:rPr>
          <w:rFonts w:ascii="Times New Roman" w:eastAsia="Times New Roman" w:hAnsi="Times New Roman" w:cs="Times New Roman"/>
          <w:sz w:val="24"/>
          <w:szCs w:val="24"/>
          <w:lang w:val="pl-PL" w:eastAsia="pl-PL"/>
        </w:rPr>
        <w:t>"</w:t>
      </w:r>
      <w:r w:rsidRPr="00693B1C">
        <w:rPr>
          <w:rFonts w:ascii="Times New Roman" w:eastAsia="Times New Roman" w:hAnsi="Times New Roman" w:cs="Times New Roman"/>
          <w:sz w:val="24"/>
          <w:szCs w:val="24"/>
          <w:lang w:eastAsia="pl-PL"/>
        </w:rPr>
        <w:t>, ул. "Пирин"</w:t>
      </w:r>
      <w:r w:rsidRPr="00693B1C">
        <w:rPr>
          <w:rFonts w:ascii="Times New Roman" w:eastAsia="Times New Roman" w:hAnsi="Times New Roman" w:cs="Times New Roman"/>
          <w:sz w:val="24"/>
          <w:szCs w:val="24"/>
          <w:lang w:val="pl-PL" w:eastAsia="pl-PL"/>
        </w:rPr>
        <w:t xml:space="preserve"> и ул.  "</w:t>
      </w:r>
      <w:r w:rsidRPr="00693B1C">
        <w:rPr>
          <w:rFonts w:ascii="Times New Roman" w:eastAsia="Times New Roman" w:hAnsi="Times New Roman" w:cs="Times New Roman"/>
          <w:sz w:val="24"/>
          <w:szCs w:val="24"/>
          <w:lang w:eastAsia="pl-PL"/>
        </w:rPr>
        <w:t>Димитър Благоев</w:t>
      </w:r>
      <w:r w:rsidRPr="00693B1C">
        <w:rPr>
          <w:rFonts w:ascii="Times New Roman" w:eastAsia="Times New Roman" w:hAnsi="Times New Roman" w:cs="Times New Roman"/>
          <w:sz w:val="24"/>
          <w:szCs w:val="24"/>
          <w:lang w:val="pl-PL" w:eastAsia="pl-PL"/>
        </w:rPr>
        <w:t>".</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u w:val="single"/>
          <w:lang w:val="pl-PL" w:eastAsia="pl-PL"/>
        </w:rPr>
      </w:pPr>
      <w:r w:rsidRPr="00693B1C">
        <w:rPr>
          <w:rFonts w:ascii="Times New Roman" w:eastAsia="Times New Roman" w:hAnsi="Times New Roman" w:cs="Times New Roman"/>
          <w:sz w:val="24"/>
          <w:szCs w:val="24"/>
          <w:lang w:val="pl-PL" w:eastAsia="pl-PL"/>
        </w:rPr>
        <w:tab/>
      </w:r>
      <w:r w:rsidRPr="00693B1C">
        <w:rPr>
          <w:rFonts w:ascii="Times New Roman" w:eastAsia="Times New Roman" w:hAnsi="Times New Roman" w:cs="Times New Roman"/>
          <w:sz w:val="24"/>
          <w:szCs w:val="24"/>
          <w:u w:val="single"/>
          <w:lang w:val="pl-PL" w:eastAsia="pl-PL"/>
        </w:rPr>
        <w:t>3. Благоустрояване на крайпътните и междублокови пространства: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Извършено  е озеленяване, поддържане и косене на  тревните площи,  кастрене на дървета, премахване на изгнила и изсъхнала дървесна растителност, поддържане на жив плет, окопаване, поливане и засаждане на нови дървесни и растителни видове. На площи потенциален източник на прах са извършени озеленителни мероприятия.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u w:val="single"/>
          <w:lang w:val="pl-PL" w:eastAsia="pl-PL"/>
        </w:rPr>
      </w:pPr>
      <w:r w:rsidRPr="00693B1C">
        <w:rPr>
          <w:rFonts w:ascii="Times New Roman" w:eastAsia="Times New Roman" w:hAnsi="Times New Roman" w:cs="Times New Roman"/>
          <w:sz w:val="24"/>
          <w:szCs w:val="24"/>
          <w:lang w:val="pl-PL" w:eastAsia="pl-PL"/>
        </w:rPr>
        <w:tab/>
      </w:r>
      <w:r w:rsidRPr="00693B1C">
        <w:rPr>
          <w:rFonts w:ascii="Times New Roman" w:eastAsia="Times New Roman" w:hAnsi="Times New Roman" w:cs="Times New Roman"/>
          <w:sz w:val="24"/>
          <w:szCs w:val="24"/>
          <w:u w:val="single"/>
          <w:lang w:val="pl-PL" w:eastAsia="pl-PL"/>
        </w:rPr>
        <w:t>4. Контрол на строителните дейности за намаляване на вторично замърсяване.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Издадени са </w:t>
      </w:r>
      <w:r w:rsidRPr="00693B1C">
        <w:rPr>
          <w:rFonts w:ascii="Times New Roman" w:eastAsia="Times New Roman" w:hAnsi="Times New Roman" w:cs="Times New Roman"/>
          <w:sz w:val="24"/>
          <w:szCs w:val="24"/>
          <w:lang w:eastAsia="pl-PL"/>
        </w:rPr>
        <w:t>22</w:t>
      </w:r>
      <w:r w:rsidRPr="00693B1C">
        <w:rPr>
          <w:rFonts w:ascii="Times New Roman" w:eastAsia="Times New Roman" w:hAnsi="Times New Roman" w:cs="Times New Roman"/>
          <w:sz w:val="24"/>
          <w:szCs w:val="24"/>
          <w:lang w:val="pl-PL" w:eastAsia="pl-PL"/>
        </w:rPr>
        <w:t xml:space="preserve"> броя разрешителни за строеж. Осъществен контрол по време на строителството. Одобрените </w:t>
      </w:r>
      <w:r w:rsidRPr="00693B1C">
        <w:rPr>
          <w:rFonts w:ascii="Times New Roman" w:eastAsia="Times New Roman" w:hAnsi="Times New Roman" w:cs="Times New Roman"/>
          <w:sz w:val="24"/>
          <w:szCs w:val="24"/>
          <w:lang w:eastAsia="pl-PL"/>
        </w:rPr>
        <w:t>9</w:t>
      </w:r>
      <w:r w:rsidRPr="00693B1C">
        <w:rPr>
          <w:rFonts w:ascii="Times New Roman" w:eastAsia="Times New Roman" w:hAnsi="Times New Roman" w:cs="Times New Roman"/>
          <w:sz w:val="24"/>
          <w:szCs w:val="24"/>
          <w:lang w:val="pl-PL" w:eastAsia="pl-PL"/>
        </w:rPr>
        <w:t xml:space="preserve"> броя планове за управление на строителни отпадъци.</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u w:val="single"/>
          <w:lang w:eastAsia="pl-PL"/>
        </w:rPr>
      </w:pPr>
      <w:r w:rsidRPr="00693B1C">
        <w:rPr>
          <w:rFonts w:ascii="Times New Roman" w:eastAsia="Times New Roman" w:hAnsi="Times New Roman" w:cs="Times New Roman"/>
          <w:sz w:val="24"/>
          <w:szCs w:val="24"/>
          <w:lang w:val="pl-PL" w:eastAsia="pl-PL"/>
        </w:rPr>
        <w:tab/>
      </w:r>
      <w:r w:rsidRPr="00693B1C">
        <w:rPr>
          <w:rFonts w:ascii="Times New Roman" w:eastAsia="Times New Roman" w:hAnsi="Times New Roman" w:cs="Times New Roman"/>
          <w:sz w:val="24"/>
          <w:szCs w:val="24"/>
          <w:u w:val="single"/>
          <w:lang w:val="pl-PL" w:eastAsia="pl-PL"/>
        </w:rPr>
        <w:t>5. Информиране и стимулиране на населението за ползите на домакинствата за саниране  на жилищни сгради.</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Във връзка с възможностите за кандидатстване за финансиране санирането на жилищни сгради по Националната програма за енергийна ефективност на многофамилни жилищни сгради и Оперативна програма „Региони в растеж”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 xml:space="preserve">., Община Никопол проведе разяснителна кампания за населението на гр. Никопол за ползите от въвеждането на мерки за енергийна ефективност и възможностите за безвъзмездно финансиране на дейностите за това.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На територията на гр. Никопол бяха регистрирани 15 сдружения на собственици на етажна собственост, в резултат на което бяха сключени 7 договора с общината за финансиране и реализация на проекти за енергийна ефективност.</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През  </w:t>
      </w:r>
      <w:smartTag w:uri="urn:schemas-microsoft-com:office:smarttags" w:element="metricconverter">
        <w:smartTagPr>
          <w:attr w:name="ProductID" w:val="2017 г"/>
        </w:smartTagPr>
        <w:r w:rsidRPr="00693B1C">
          <w:rPr>
            <w:rFonts w:ascii="Times New Roman" w:eastAsia="Times New Roman" w:hAnsi="Times New Roman" w:cs="Times New Roman"/>
            <w:sz w:val="24"/>
            <w:szCs w:val="24"/>
            <w:lang w:val="pl-PL" w:eastAsia="pl-PL"/>
          </w:rPr>
          <w:t>2017 г</w:t>
        </w:r>
      </w:smartTag>
      <w:r w:rsidRPr="00693B1C">
        <w:rPr>
          <w:rFonts w:ascii="Times New Roman" w:eastAsia="Times New Roman" w:hAnsi="Times New Roman" w:cs="Times New Roman"/>
          <w:sz w:val="24"/>
          <w:szCs w:val="24"/>
          <w:lang w:val="pl-PL" w:eastAsia="pl-PL"/>
        </w:rPr>
        <w:t>. Община Никопол изпълнява 2 проекта за енергийна ефективност чрез предоставяне на безвъзмездна финансова помощ  по процедура BG16RFOP001-2.001 - „Енергийна ефективност в периферните райони” по приоритетна ос 2 „Подкрепа за енергийна ефективност в опорни центрове в периферните райони" по Оперативна програма „Региони в растеж” 2014-</w:t>
      </w:r>
      <w:smartTag w:uri="urn:schemas-microsoft-com:office:smarttags" w:element="metricconverter">
        <w:smartTagPr>
          <w:attr w:name="ProductID" w:val="2020 г"/>
        </w:smartTagPr>
        <w:r w:rsidRPr="00693B1C">
          <w:rPr>
            <w:rFonts w:ascii="Times New Roman" w:eastAsia="Times New Roman" w:hAnsi="Times New Roman" w:cs="Times New Roman"/>
            <w:sz w:val="24"/>
            <w:szCs w:val="24"/>
            <w:lang w:val="pl-PL" w:eastAsia="pl-PL"/>
          </w:rPr>
          <w:t>2020 г</w:t>
        </w:r>
      </w:smartTag>
      <w:r w:rsidRPr="00693B1C">
        <w:rPr>
          <w:rFonts w:ascii="Times New Roman" w:eastAsia="Times New Roman" w:hAnsi="Times New Roman" w:cs="Times New Roman"/>
          <w:sz w:val="24"/>
          <w:szCs w:val="24"/>
          <w:lang w:val="pl-PL" w:eastAsia="pl-PL"/>
        </w:rPr>
        <w:t>., финансиран от Европейския фонд за регионално развитие. включващи  шест многофамилни жилищни сгради.</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 xml:space="preserve">Чрез реализирането на тези проекти ще бъдат обновени шест многофамилни жилищни сгради в град Никопол. </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ab/>
        <w:t>Целта на проектите е повишаване на енергийната ефективност на шест многофамилни жилищни сгради, с административни адреси, както следва: гр. Никопол, ул. „Ал. Стамболийски“ №1, гр. Никопол ул. „В. Левски“ №87 и гр. Никопол ул. „В. Левски“ №107, гр. Никопол, ул. „Раковска“ №10, гр. Никопол, ул. „Раковска“ №16 и гр. Никопол, пл. „Европа“ №13. Осъществяването на рентабилна експлоатация на сградите ще позволи устойчиво да продължи използването и поддържането им, с оглед да се подобрят условията на живот на обитателите на сградите.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Конкретните цели на проектите са: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Намаляване на разходите за енергия;</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Достигане на по-висок клас на енергопотребление;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Достигане на по-високо ниво на енергийна ефективност, което пряко ще допринесе за намаляване на крайното енергийно потребление и косвено –  на емисиите на парникови газове;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lastRenderedPageBreak/>
        <w:t xml:space="preserve">- </w:t>
      </w:r>
      <w:r w:rsidRPr="00693B1C">
        <w:rPr>
          <w:rFonts w:ascii="Times New Roman" w:eastAsia="Times New Roman" w:hAnsi="Times New Roman" w:cs="Times New Roman"/>
          <w:sz w:val="24"/>
          <w:szCs w:val="24"/>
          <w:lang w:val="pl-PL" w:eastAsia="pl-PL"/>
        </w:rPr>
        <w:t>Подобряване на експлоатационните характеристики на сградите;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Осигуряване на по-добро качество на въздуха;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Осигуряване на по-добри условия за живот.</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Осигуряване на рентабилна експлоатация на сградите.</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w:t>
      </w:r>
      <w:r w:rsidRPr="00693B1C">
        <w:rPr>
          <w:rFonts w:ascii="Times New Roman" w:eastAsia="Times New Roman" w:hAnsi="Times New Roman" w:cs="Times New Roman"/>
          <w:sz w:val="24"/>
          <w:szCs w:val="24"/>
          <w:lang w:val="pl-PL" w:eastAsia="pl-PL"/>
        </w:rPr>
        <w:t>Реализирането на проектната инициатива ще спомогне за подобряване качеството на живот на местното население и ще увеличи възможностите за икономическо развитие на територията на общината.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В резултат от изпълнението на проектите ще се повиши енергийната ефективност на сградите, ще бъдат намалени разходите за електроенергия, което ще доведе до освобождаване на ресурси, които да бъдат пренасочени от ползвателите за други дейности.</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val="pl-PL" w:eastAsia="pl-PL"/>
        </w:rPr>
        <w:t xml:space="preserve">       Чрез реализацията на тези два проекта ще бъдат обновени следните самостоятелни обекти по сгради, както следва: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ул. „Ал. Стамболийски“ №1 – 16 апартамента и 5 стопански обекта;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ул. „В. Левски“ №87 – 28 апартамента.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ул. „В. Левски“ №107 – 28 апартамента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ул. „Раковска“ №10 – 20 апартамента , 3 гаража и 1 стопански обект;</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ул. „Раковска“ №16 – 20апартамента и 4 гаража;</w:t>
      </w:r>
    </w:p>
    <w:p w:rsidR="00693B1C" w:rsidRPr="00693B1C" w:rsidRDefault="00693B1C" w:rsidP="00693B1C">
      <w:pPr>
        <w:tabs>
          <w:tab w:val="left" w:pos="709"/>
        </w:tabs>
        <w:spacing w:after="0" w:line="240" w:lineRule="auto"/>
        <w:jc w:val="both"/>
        <w:rPr>
          <w:rFonts w:ascii="Times New Roman" w:eastAsia="Times New Roman" w:hAnsi="Times New Roman" w:cs="Times New Roman"/>
          <w:sz w:val="24"/>
          <w:szCs w:val="24"/>
          <w:lang w:val="pl-PL" w:eastAsia="pl-PL"/>
        </w:rPr>
      </w:pPr>
      <w:r w:rsidRPr="00693B1C">
        <w:rPr>
          <w:rFonts w:ascii="Times New Roman" w:eastAsia="Times New Roman" w:hAnsi="Times New Roman" w:cs="Times New Roman"/>
          <w:sz w:val="24"/>
          <w:szCs w:val="24"/>
          <w:lang w:eastAsia="pl-PL"/>
        </w:rPr>
        <w:t xml:space="preserve"> - </w:t>
      </w:r>
      <w:r w:rsidRPr="00693B1C">
        <w:rPr>
          <w:rFonts w:ascii="Times New Roman" w:eastAsia="Times New Roman" w:hAnsi="Times New Roman" w:cs="Times New Roman"/>
          <w:sz w:val="24"/>
          <w:szCs w:val="24"/>
          <w:lang w:val="pl-PL" w:eastAsia="pl-PL"/>
        </w:rPr>
        <w:t>За  многофамилна жилищна сграда гр. Никопол, пл. „Европа“ №13 – 20 апартамента и 3 стопански обекта.</w:t>
      </w:r>
    </w:p>
    <w:p w:rsidR="00693B1C" w:rsidRPr="00693B1C" w:rsidRDefault="00693B1C" w:rsidP="006A4566">
      <w:pPr>
        <w:tabs>
          <w:tab w:val="left" w:pos="709"/>
        </w:tabs>
        <w:spacing w:after="0" w:line="240" w:lineRule="auto"/>
        <w:jc w:val="both"/>
        <w:rPr>
          <w:rFonts w:ascii="Times New Roman" w:eastAsia="Times New Roman" w:hAnsi="Times New Roman" w:cs="Times New Roman"/>
          <w:sz w:val="24"/>
          <w:szCs w:val="24"/>
          <w:lang w:eastAsia="pl-PL"/>
        </w:rPr>
      </w:pPr>
      <w:r w:rsidRPr="00693B1C">
        <w:rPr>
          <w:rFonts w:ascii="Times New Roman" w:eastAsia="Times New Roman" w:hAnsi="Times New Roman" w:cs="Times New Roman"/>
          <w:sz w:val="24"/>
          <w:szCs w:val="24"/>
          <w:lang w:val="pl-PL" w:eastAsia="pl-PL"/>
        </w:rPr>
        <w:tab/>
        <w:t>След изтичането на една календарна година от изпълнението на мерките и въвеждането в експлоатация на сградите, обект на интервенция ще бъде извършено обследване за енергийна ефективност, сертифициране и оценка на енергийните спестявания на всяка обновена сграда с оглед доказване на стойностите на заложените индикатори за изпълнение водещи до промяна на енергийните характеристики на сградите.</w:t>
      </w:r>
    </w:p>
    <w:p w:rsidR="00693B1C" w:rsidRPr="00693B1C" w:rsidRDefault="00693B1C" w:rsidP="00693B1C">
      <w:pPr>
        <w:shd w:val="clear" w:color="auto" w:fill="FFFFFF"/>
        <w:spacing w:after="0" w:line="235" w:lineRule="atLeast"/>
        <w:jc w:val="both"/>
        <w:rPr>
          <w:rFonts w:ascii="Calibri" w:eastAsia="Times New Roman" w:hAnsi="Calibri" w:cs="Times New Roman"/>
          <w:color w:val="000000"/>
          <w:lang w:eastAsia="bg-BG"/>
        </w:rPr>
      </w:pPr>
      <w:r w:rsidRPr="00693B1C">
        <w:rPr>
          <w:rFonts w:ascii="Calibri" w:eastAsia="Times New Roman" w:hAnsi="Calibri" w:cs="Times New Roman"/>
          <w:i/>
          <w:iCs/>
          <w:color w:val="000000"/>
          <w:lang w:eastAsia="bg-BG"/>
        </w:rPr>
        <w:t xml:space="preserve">Въпреки ангажиментите на Община Никопол в областта на чистотата на атмосферния въздух, регламентирани в Закона за чистотата на атмосферния въздух и Наредба №12 от 15 юли </w:t>
      </w:r>
      <w:smartTag w:uri="urn:schemas-microsoft-com:office:smarttags" w:element="metricconverter">
        <w:smartTagPr>
          <w:attr w:name="ProductID" w:val="2010 г"/>
        </w:smartTagPr>
        <w:r w:rsidRPr="00693B1C">
          <w:rPr>
            <w:rFonts w:ascii="Calibri" w:eastAsia="Times New Roman" w:hAnsi="Calibri" w:cs="Times New Roman"/>
            <w:i/>
            <w:iCs/>
            <w:color w:val="000000"/>
            <w:lang w:eastAsia="bg-BG"/>
          </w:rPr>
          <w:t>2010 г</w:t>
        </w:r>
      </w:smartTag>
      <w:r w:rsidRPr="00693B1C">
        <w:rPr>
          <w:rFonts w:ascii="Calibri" w:eastAsia="Times New Roman" w:hAnsi="Calibri" w:cs="Times New Roman"/>
          <w:i/>
          <w:iCs/>
          <w:color w:val="000000"/>
          <w:lang w:eastAsia="bg-BG"/>
        </w:rPr>
        <w:t>. за норми за серен диоксид, азотен диоксид, фини прахови частици, олово, бензин, въглероден оксид и озон в атмосферния въздух, същата не е определена като допустим бенефициент по процедура BG16M1OP002-5.002 „Разработване/ Актуализация на общинските програми за качеството на атмосферния въздух“, Оперативна програма „Околна среда 2014-</w:t>
      </w:r>
      <w:smartTag w:uri="urn:schemas-microsoft-com:office:smarttags" w:element="metricconverter">
        <w:smartTagPr>
          <w:attr w:name="ProductID" w:val="2020 г"/>
        </w:smartTagPr>
        <w:r w:rsidRPr="00693B1C">
          <w:rPr>
            <w:rFonts w:ascii="Calibri" w:eastAsia="Times New Roman" w:hAnsi="Calibri" w:cs="Times New Roman"/>
            <w:i/>
            <w:iCs/>
            <w:color w:val="000000"/>
            <w:lang w:eastAsia="bg-BG"/>
          </w:rPr>
          <w:t>2020 г</w:t>
        </w:r>
      </w:smartTag>
      <w:r w:rsidRPr="00693B1C">
        <w:rPr>
          <w:rFonts w:ascii="Calibri" w:eastAsia="Times New Roman" w:hAnsi="Calibri" w:cs="Times New Roman"/>
          <w:i/>
          <w:iCs/>
          <w:color w:val="000000"/>
          <w:lang w:eastAsia="bg-BG"/>
        </w:rPr>
        <w:t>.“.</w:t>
      </w:r>
    </w:p>
    <w:p w:rsidR="00693B1C" w:rsidRPr="00693B1C" w:rsidRDefault="00693B1C" w:rsidP="00693B1C">
      <w:pPr>
        <w:shd w:val="clear" w:color="auto" w:fill="FFFFFF"/>
        <w:spacing w:after="0" w:line="235" w:lineRule="atLeast"/>
        <w:jc w:val="both"/>
        <w:rPr>
          <w:rFonts w:ascii="Calibri" w:eastAsia="Times New Roman" w:hAnsi="Calibri" w:cs="Times New Roman"/>
          <w:color w:val="000000"/>
          <w:lang w:eastAsia="bg-BG"/>
        </w:rPr>
      </w:pPr>
      <w:r w:rsidRPr="00693B1C">
        <w:rPr>
          <w:rFonts w:ascii="Calibri" w:eastAsia="Times New Roman" w:hAnsi="Calibri" w:cs="Times New Roman"/>
          <w:i/>
          <w:iCs/>
          <w:color w:val="000000"/>
          <w:lang w:eastAsia="bg-BG"/>
        </w:rPr>
        <w:t>Актуалната Индикативна годишна работна програма на Оперативна програма „Околна среда 2014-</w:t>
      </w:r>
      <w:smartTag w:uri="urn:schemas-microsoft-com:office:smarttags" w:element="metricconverter">
        <w:smartTagPr>
          <w:attr w:name="ProductID" w:val="2020 г"/>
        </w:smartTagPr>
        <w:r w:rsidRPr="00693B1C">
          <w:rPr>
            <w:rFonts w:ascii="Calibri" w:eastAsia="Times New Roman" w:hAnsi="Calibri" w:cs="Times New Roman"/>
            <w:i/>
            <w:iCs/>
            <w:color w:val="000000"/>
            <w:lang w:eastAsia="bg-BG"/>
          </w:rPr>
          <w:t>2020 г</w:t>
        </w:r>
      </w:smartTag>
      <w:r w:rsidRPr="00693B1C">
        <w:rPr>
          <w:rFonts w:ascii="Calibri" w:eastAsia="Times New Roman" w:hAnsi="Calibri" w:cs="Times New Roman"/>
          <w:i/>
          <w:iCs/>
          <w:color w:val="000000"/>
          <w:lang w:eastAsia="bg-BG"/>
        </w:rPr>
        <w:t xml:space="preserve">.“ за </w:t>
      </w:r>
      <w:smartTag w:uri="urn:schemas-microsoft-com:office:smarttags" w:element="metricconverter">
        <w:smartTagPr>
          <w:attr w:name="ProductID" w:val="2017 г"/>
        </w:smartTagPr>
        <w:r w:rsidRPr="00693B1C">
          <w:rPr>
            <w:rFonts w:ascii="Calibri" w:eastAsia="Times New Roman" w:hAnsi="Calibri" w:cs="Times New Roman"/>
            <w:i/>
            <w:iCs/>
            <w:color w:val="000000"/>
            <w:lang w:eastAsia="bg-BG"/>
          </w:rPr>
          <w:t>2017 г</w:t>
        </w:r>
      </w:smartTag>
      <w:r w:rsidRPr="00693B1C">
        <w:rPr>
          <w:rFonts w:ascii="Calibri" w:eastAsia="Times New Roman" w:hAnsi="Calibri" w:cs="Times New Roman"/>
          <w:i/>
          <w:iCs/>
          <w:color w:val="000000"/>
          <w:lang w:eastAsia="bg-BG"/>
        </w:rPr>
        <w:t xml:space="preserve">., предвиждаше обявяването на процедура с наименование: Мерки за подобряване качеството на атмосферния въздух през Трето/четвърто тримесечие на </w:t>
      </w:r>
      <w:smartTag w:uri="urn:schemas-microsoft-com:office:smarttags" w:element="metricconverter">
        <w:smartTagPr>
          <w:attr w:name="ProductID" w:val="2017 г"/>
        </w:smartTagPr>
        <w:r w:rsidRPr="00693B1C">
          <w:rPr>
            <w:rFonts w:ascii="Calibri" w:eastAsia="Times New Roman" w:hAnsi="Calibri" w:cs="Times New Roman"/>
            <w:i/>
            <w:iCs/>
            <w:color w:val="000000"/>
            <w:lang w:eastAsia="bg-BG"/>
          </w:rPr>
          <w:t>2017 г</w:t>
        </w:r>
      </w:smartTag>
      <w:r w:rsidRPr="00693B1C">
        <w:rPr>
          <w:rFonts w:ascii="Calibri" w:eastAsia="Times New Roman" w:hAnsi="Calibri" w:cs="Times New Roman"/>
          <w:i/>
          <w:iCs/>
          <w:color w:val="000000"/>
          <w:lang w:eastAsia="bg-BG"/>
        </w:rPr>
        <w:t xml:space="preserve">. Допустими кандидата по тази процедура са Общини с нарушено качество на атмосферния въздух, каквато се явява и Община Никопол. До края на </w:t>
      </w:r>
      <w:smartTag w:uri="urn:schemas-microsoft-com:office:smarttags" w:element="metricconverter">
        <w:smartTagPr>
          <w:attr w:name="ProductID" w:val="2017 г"/>
        </w:smartTagPr>
        <w:r w:rsidRPr="00693B1C">
          <w:rPr>
            <w:rFonts w:ascii="Calibri" w:eastAsia="Times New Roman" w:hAnsi="Calibri" w:cs="Times New Roman"/>
            <w:i/>
            <w:iCs/>
            <w:color w:val="000000"/>
            <w:lang w:eastAsia="bg-BG"/>
          </w:rPr>
          <w:t>2017 г</w:t>
        </w:r>
      </w:smartTag>
      <w:r w:rsidRPr="00693B1C">
        <w:rPr>
          <w:rFonts w:ascii="Calibri" w:eastAsia="Times New Roman" w:hAnsi="Calibri" w:cs="Times New Roman"/>
          <w:i/>
          <w:iCs/>
          <w:color w:val="000000"/>
          <w:lang w:eastAsia="bg-BG"/>
        </w:rPr>
        <w:t>. така заложената процедура не бе обявена за кандидатстване.</w:t>
      </w:r>
    </w:p>
    <w:p w:rsidR="00693B1C" w:rsidRPr="00693B1C" w:rsidRDefault="00693B1C" w:rsidP="00693B1C">
      <w:pPr>
        <w:shd w:val="clear" w:color="auto" w:fill="FFFFFF"/>
        <w:spacing w:after="0" w:line="235" w:lineRule="atLeast"/>
        <w:jc w:val="both"/>
        <w:rPr>
          <w:rFonts w:ascii="Calibri" w:eastAsia="Times New Roman" w:hAnsi="Calibri" w:cs="Times New Roman"/>
          <w:color w:val="000000"/>
          <w:lang w:eastAsia="bg-BG"/>
        </w:rPr>
      </w:pPr>
      <w:r w:rsidRPr="00693B1C">
        <w:rPr>
          <w:rFonts w:ascii="Calibri" w:eastAsia="Times New Roman" w:hAnsi="Calibri" w:cs="Times New Roman"/>
          <w:i/>
          <w:iCs/>
          <w:color w:val="000000"/>
          <w:lang w:eastAsia="bg-BG"/>
        </w:rPr>
        <w:t xml:space="preserve">С одобрената на 30.01.2018 г. Индикативна работна годишна програма за </w:t>
      </w:r>
      <w:smartTag w:uri="urn:schemas-microsoft-com:office:smarttags" w:element="metricconverter">
        <w:smartTagPr>
          <w:attr w:name="ProductID" w:val="2018 г"/>
        </w:smartTagPr>
        <w:r w:rsidRPr="00693B1C">
          <w:rPr>
            <w:rFonts w:ascii="Calibri" w:eastAsia="Times New Roman" w:hAnsi="Calibri" w:cs="Times New Roman"/>
            <w:i/>
            <w:iCs/>
            <w:color w:val="000000"/>
            <w:lang w:eastAsia="bg-BG"/>
          </w:rPr>
          <w:t>2018 г</w:t>
        </w:r>
      </w:smartTag>
      <w:r w:rsidRPr="00693B1C">
        <w:rPr>
          <w:rFonts w:ascii="Calibri" w:eastAsia="Times New Roman" w:hAnsi="Calibri" w:cs="Times New Roman"/>
          <w:i/>
          <w:iCs/>
          <w:color w:val="000000"/>
          <w:lang w:eastAsia="bg-BG"/>
        </w:rPr>
        <w:t xml:space="preserve">. е предвидено процедурата за Мерки за подобряване качеството на атмосферния въздух да бъде обявена през Първо/Второ тримесечие на </w:t>
      </w:r>
      <w:smartTag w:uri="urn:schemas-microsoft-com:office:smarttags" w:element="metricconverter">
        <w:smartTagPr>
          <w:attr w:name="ProductID" w:val="2018 г"/>
        </w:smartTagPr>
        <w:r w:rsidRPr="00693B1C">
          <w:rPr>
            <w:rFonts w:ascii="Calibri" w:eastAsia="Times New Roman" w:hAnsi="Calibri" w:cs="Times New Roman"/>
            <w:i/>
            <w:iCs/>
            <w:color w:val="000000"/>
            <w:lang w:eastAsia="bg-BG"/>
          </w:rPr>
          <w:t>2018 г</w:t>
        </w:r>
      </w:smartTag>
      <w:r w:rsidRPr="00693B1C">
        <w:rPr>
          <w:rFonts w:ascii="Calibri" w:eastAsia="Times New Roman" w:hAnsi="Calibri" w:cs="Times New Roman"/>
          <w:i/>
          <w:iCs/>
          <w:color w:val="000000"/>
          <w:lang w:eastAsia="bg-BG"/>
        </w:rPr>
        <w:t>.</w:t>
      </w:r>
    </w:p>
    <w:p w:rsidR="00693B1C" w:rsidRPr="00693B1C" w:rsidRDefault="00693B1C" w:rsidP="00693B1C">
      <w:pPr>
        <w:shd w:val="clear" w:color="auto" w:fill="FFFFFF"/>
        <w:spacing w:after="0" w:line="235" w:lineRule="atLeast"/>
        <w:jc w:val="both"/>
        <w:rPr>
          <w:rFonts w:ascii="Calibri" w:eastAsia="Times New Roman" w:hAnsi="Calibri" w:cs="Times New Roman"/>
          <w:color w:val="000000"/>
          <w:lang w:eastAsia="bg-BG"/>
        </w:rPr>
      </w:pPr>
      <w:r w:rsidRPr="00693B1C">
        <w:rPr>
          <w:rFonts w:ascii="Calibri" w:eastAsia="Times New Roman" w:hAnsi="Calibri" w:cs="Times New Roman"/>
          <w:i/>
          <w:iCs/>
          <w:color w:val="000000"/>
          <w:lang w:eastAsia="bg-BG"/>
        </w:rPr>
        <w:t>Община Никопол продължава да следи за възможности за подготовка на проектни предложени, свързани с подобряване КАВ.</w:t>
      </w:r>
    </w:p>
    <w:p w:rsidR="00E56E84" w:rsidRDefault="00E56E84" w:rsidP="00E56E84">
      <w:pPr>
        <w:spacing w:after="0" w:line="240" w:lineRule="auto"/>
        <w:ind w:firstLine="708"/>
        <w:jc w:val="both"/>
        <w:rPr>
          <w:rFonts w:ascii="Times New Roman" w:eastAsia="Times New Roman" w:hAnsi="Times New Roman" w:cs="Times New Roman"/>
          <w:sz w:val="28"/>
          <w:szCs w:val="28"/>
          <w:lang w:eastAsia="bg-BG"/>
        </w:rPr>
      </w:pPr>
    </w:p>
    <w:p w:rsidR="0025323A" w:rsidRPr="0025323A" w:rsidRDefault="0025323A" w:rsidP="0025323A">
      <w:pPr>
        <w:spacing w:after="0" w:line="240" w:lineRule="auto"/>
        <w:rPr>
          <w:rFonts w:ascii="Times New Roman" w:eastAsia="Times New Roman" w:hAnsi="Times New Roman" w:cs="Times New Roman"/>
          <w:b/>
          <w:sz w:val="28"/>
          <w:szCs w:val="28"/>
          <w:lang w:eastAsia="bg-BG"/>
        </w:rPr>
      </w:pPr>
    </w:p>
    <w:p w:rsidR="007A07F0" w:rsidRDefault="007A07F0" w:rsidP="007F367C">
      <w:pPr>
        <w:spacing w:after="0"/>
        <w:ind w:firstLine="708"/>
        <w:jc w:val="both"/>
        <w:rPr>
          <w:rFonts w:ascii="Times New Roman" w:eastAsia="Times New Roman" w:hAnsi="Times New Roman" w:cs="Times New Roman"/>
          <w:sz w:val="28"/>
          <w:szCs w:val="28"/>
          <w:lang w:eastAsia="bg-BG"/>
        </w:rPr>
      </w:pPr>
    </w:p>
    <w:p w:rsidR="00E120ED" w:rsidRPr="00743988" w:rsidRDefault="00E120ED" w:rsidP="00781324">
      <w:pPr>
        <w:spacing w:after="0" w:line="240" w:lineRule="auto"/>
        <w:jc w:val="both"/>
        <w:rPr>
          <w:rFonts w:ascii="Times New Roman" w:eastAsia="Times New Roman" w:hAnsi="Times New Roman" w:cs="Times New Roman"/>
          <w:sz w:val="28"/>
          <w:szCs w:val="28"/>
          <w:lang w:eastAsia="bg-BG"/>
        </w:rPr>
      </w:pPr>
    </w:p>
    <w:p w:rsidR="00781324" w:rsidRPr="00106C7C" w:rsidRDefault="007A11E4" w:rsidP="00106C7C">
      <w:pPr>
        <w:spacing w:after="0" w:line="240" w:lineRule="auto"/>
        <w:jc w:val="center"/>
        <w:rPr>
          <w:rFonts w:ascii="Times New Roman" w:eastAsia="Times New Roman" w:hAnsi="Times New Roman" w:cs="Times New Roman"/>
          <w:b/>
          <w:sz w:val="28"/>
          <w:szCs w:val="28"/>
          <w:lang w:eastAsia="bg-BG"/>
        </w:rPr>
      </w:pPr>
      <w:r w:rsidRPr="00106C7C">
        <w:rPr>
          <w:rFonts w:ascii="Times New Roman" w:eastAsia="Times New Roman" w:hAnsi="Times New Roman" w:cs="Times New Roman"/>
          <w:b/>
          <w:sz w:val="28"/>
          <w:szCs w:val="28"/>
          <w:lang w:eastAsia="bg-BG"/>
        </w:rPr>
        <w:t>ПО СЕДМА ТОЧКА ОТ ДНЕВНИЯ РЕД</w:t>
      </w:r>
    </w:p>
    <w:p w:rsidR="007A11E4" w:rsidRDefault="007A11E4" w:rsidP="00781324">
      <w:pPr>
        <w:spacing w:after="0" w:line="240" w:lineRule="auto"/>
        <w:jc w:val="both"/>
        <w:rPr>
          <w:rFonts w:ascii="Times New Roman" w:eastAsia="Times New Roman" w:hAnsi="Times New Roman" w:cs="Times New Roman"/>
          <w:sz w:val="28"/>
          <w:szCs w:val="28"/>
          <w:lang w:eastAsia="bg-BG"/>
        </w:rPr>
      </w:pPr>
    </w:p>
    <w:p w:rsidR="007A11E4" w:rsidRDefault="007A11E4" w:rsidP="0024616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7A11E4" w:rsidRDefault="007A11E4"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46165">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Искам допълнителни разяснения по доклада от г-жа Петкова.</w:t>
      </w:r>
    </w:p>
    <w:p w:rsidR="00AE1B1E" w:rsidRDefault="00AE1B1E"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46165">
        <w:rPr>
          <w:rFonts w:ascii="Times New Roman" w:eastAsia="Times New Roman" w:hAnsi="Times New Roman" w:cs="Times New Roman"/>
          <w:b/>
          <w:sz w:val="28"/>
          <w:szCs w:val="28"/>
          <w:lang w:eastAsia="bg-BG"/>
        </w:rPr>
        <w:t>Ан.Петкова</w:t>
      </w:r>
      <w:r>
        <w:rPr>
          <w:rFonts w:ascii="Times New Roman" w:eastAsia="Times New Roman" w:hAnsi="Times New Roman" w:cs="Times New Roman"/>
          <w:sz w:val="28"/>
          <w:szCs w:val="28"/>
          <w:lang w:eastAsia="bg-BG"/>
        </w:rPr>
        <w:t>: В отчета е написано всичко, Вие сте се запознали с него, разглеждан е на заседание на П.К., отчета е доста страници, невъзможно е сега да правя разяснения глава по глава, раздел по раздел, това което искате е невъзможно да се направи тук на заседание на ОбС.</w:t>
      </w:r>
    </w:p>
    <w:p w:rsidR="00AE1B1E" w:rsidRDefault="00AE1B1E" w:rsidP="00781324">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246165">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Гласуваме решението /</w:t>
      </w:r>
      <w:r w:rsidRPr="00246165">
        <w:rPr>
          <w:rFonts w:ascii="Times New Roman" w:eastAsia="Times New Roman" w:hAnsi="Times New Roman" w:cs="Times New Roman"/>
          <w:i/>
          <w:sz w:val="28"/>
          <w:szCs w:val="28"/>
          <w:lang w:eastAsia="bg-BG"/>
        </w:rPr>
        <w:t>чете проекта за решение</w:t>
      </w:r>
      <w:r>
        <w:rPr>
          <w:rFonts w:ascii="Times New Roman" w:eastAsia="Times New Roman" w:hAnsi="Times New Roman" w:cs="Times New Roman"/>
          <w:sz w:val="28"/>
          <w:szCs w:val="28"/>
          <w:lang w:eastAsia="bg-BG"/>
        </w:rPr>
        <w:t>/.</w:t>
      </w:r>
    </w:p>
    <w:p w:rsidR="001C1FFF" w:rsidRDefault="001C1FFF" w:rsidP="001C1FFF">
      <w:pPr>
        <w:keepNext/>
        <w:spacing w:after="0" w:line="240" w:lineRule="auto"/>
        <w:ind w:firstLine="708"/>
        <w:jc w:val="both"/>
        <w:outlineLvl w:val="3"/>
        <w:rPr>
          <w:rFonts w:ascii="Times New Roman" w:eastAsia="Times New Roman" w:hAnsi="Times New Roman" w:cs="Times New Roman"/>
          <w:bCs/>
          <w:sz w:val="28"/>
          <w:szCs w:val="28"/>
          <w:lang w:eastAsia="bg-BG"/>
        </w:rPr>
      </w:pPr>
      <w:r>
        <w:rPr>
          <w:rFonts w:ascii="Times New Roman" w:eastAsia="Times New Roman" w:hAnsi="Times New Roman" w:cs="Times New Roman"/>
          <w:bCs/>
          <w:sz w:val="28"/>
          <w:szCs w:val="28"/>
          <w:lang w:eastAsia="bg-BG"/>
        </w:rPr>
        <w:t>На  основание чл.21, ал.11, т.24 от ЗМСМА, чл.23, чл.24, т.4 от Закона за  регионалното развитие, Общински съвет – Никопол прие следното</w:t>
      </w:r>
    </w:p>
    <w:p w:rsidR="001C1FFF" w:rsidRDefault="001C1FFF" w:rsidP="001C1FFF">
      <w:pPr>
        <w:keepNext/>
        <w:spacing w:after="0" w:line="240" w:lineRule="auto"/>
        <w:ind w:firstLine="708"/>
        <w:jc w:val="both"/>
        <w:outlineLvl w:val="3"/>
        <w:rPr>
          <w:rFonts w:ascii="Times New Roman" w:eastAsia="Times New Roman" w:hAnsi="Times New Roman" w:cs="Times New Roman"/>
          <w:bCs/>
          <w:sz w:val="28"/>
          <w:szCs w:val="28"/>
          <w:lang w:eastAsia="bg-BG"/>
        </w:rPr>
      </w:pPr>
    </w:p>
    <w:p w:rsidR="001C1FFF" w:rsidRPr="00D424F0" w:rsidRDefault="001C1FFF" w:rsidP="00D424F0">
      <w:pPr>
        <w:keepNext/>
        <w:spacing w:after="0" w:line="240" w:lineRule="auto"/>
        <w:ind w:firstLine="708"/>
        <w:jc w:val="center"/>
        <w:outlineLvl w:val="3"/>
        <w:rPr>
          <w:rFonts w:ascii="Times New Roman" w:eastAsia="Times New Roman" w:hAnsi="Times New Roman" w:cs="Times New Roman"/>
          <w:b/>
          <w:bCs/>
          <w:sz w:val="28"/>
          <w:szCs w:val="28"/>
          <w:lang w:eastAsia="bg-BG"/>
        </w:rPr>
      </w:pPr>
      <w:r w:rsidRPr="00D424F0">
        <w:rPr>
          <w:rFonts w:ascii="Times New Roman" w:eastAsia="Times New Roman" w:hAnsi="Times New Roman" w:cs="Times New Roman"/>
          <w:b/>
          <w:bCs/>
          <w:sz w:val="28"/>
          <w:szCs w:val="28"/>
          <w:lang w:eastAsia="bg-BG"/>
        </w:rPr>
        <w:t>Р Е Ш Е Н И Е</w:t>
      </w:r>
    </w:p>
    <w:p w:rsidR="001C1FFF" w:rsidRPr="00D424F0" w:rsidRDefault="001C1FFF" w:rsidP="00D424F0">
      <w:pPr>
        <w:keepNext/>
        <w:spacing w:after="0" w:line="240" w:lineRule="auto"/>
        <w:ind w:firstLine="708"/>
        <w:jc w:val="center"/>
        <w:outlineLvl w:val="3"/>
        <w:rPr>
          <w:rFonts w:ascii="Times New Roman" w:eastAsia="Times New Roman" w:hAnsi="Times New Roman" w:cs="Times New Roman"/>
          <w:b/>
          <w:bCs/>
          <w:sz w:val="28"/>
          <w:szCs w:val="28"/>
          <w:lang w:eastAsia="bg-BG"/>
        </w:rPr>
      </w:pPr>
      <w:r w:rsidRPr="00D424F0">
        <w:rPr>
          <w:rFonts w:ascii="Times New Roman" w:eastAsia="Times New Roman" w:hAnsi="Times New Roman" w:cs="Times New Roman"/>
          <w:b/>
          <w:bCs/>
          <w:sz w:val="28"/>
          <w:szCs w:val="28"/>
          <w:lang w:eastAsia="bg-BG"/>
        </w:rPr>
        <w:t>№325/29.03.2018г.</w:t>
      </w:r>
    </w:p>
    <w:p w:rsidR="001C1FFF" w:rsidRDefault="001C1FFF" w:rsidP="001C1FFF">
      <w:pPr>
        <w:keepNext/>
        <w:spacing w:after="0" w:line="240" w:lineRule="auto"/>
        <w:ind w:firstLine="708"/>
        <w:jc w:val="both"/>
        <w:outlineLvl w:val="3"/>
        <w:rPr>
          <w:rFonts w:ascii="Times New Roman" w:eastAsia="Times New Roman" w:hAnsi="Times New Roman" w:cs="Times New Roman"/>
          <w:bCs/>
          <w:sz w:val="28"/>
          <w:szCs w:val="28"/>
          <w:lang w:eastAsia="bg-BG"/>
        </w:rPr>
      </w:pPr>
    </w:p>
    <w:p w:rsidR="006E4106" w:rsidRDefault="006E4106" w:rsidP="006E4106">
      <w:pPr>
        <w:spacing w:after="0" w:line="240" w:lineRule="auto"/>
        <w:ind w:firstLine="708"/>
        <w:rPr>
          <w:rFonts w:ascii="Times New Roman" w:eastAsia="Times New Roman" w:hAnsi="Times New Roman" w:cs="Times New Roman"/>
          <w:sz w:val="28"/>
          <w:szCs w:val="28"/>
          <w:lang w:eastAsia="bg-BG"/>
        </w:rPr>
      </w:pPr>
      <w:r w:rsidRPr="005A7E3F">
        <w:rPr>
          <w:rFonts w:ascii="Times New Roman" w:eastAsia="Times New Roman" w:hAnsi="Times New Roman" w:cs="Times New Roman"/>
          <w:sz w:val="28"/>
          <w:szCs w:val="28"/>
          <w:lang w:eastAsia="bg-BG"/>
        </w:rPr>
        <w:t>1.П</w:t>
      </w:r>
      <w:r>
        <w:rPr>
          <w:rFonts w:ascii="Times New Roman" w:eastAsia="Times New Roman" w:hAnsi="Times New Roman" w:cs="Times New Roman"/>
          <w:sz w:val="28"/>
          <w:szCs w:val="28"/>
          <w:lang w:eastAsia="bg-BG"/>
        </w:rPr>
        <w:t>риема Годишен доклад за 2017г. за наблюдението и изпълнението на Общинския план за развитие 2014-2020г., съгласно приложението.</w:t>
      </w:r>
    </w:p>
    <w:p w:rsidR="006E4106" w:rsidRPr="008528A2" w:rsidRDefault="006E4106" w:rsidP="006E4106">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2.Възлага на Кмета на общината да публикува годишния доклад за 2017 година на Общинския план за развитие 2014-2020г. на интернет страницата на общината.</w:t>
      </w:r>
    </w:p>
    <w:p w:rsidR="006E4106" w:rsidRDefault="006E4106" w:rsidP="006E4106">
      <w:pPr>
        <w:spacing w:after="0" w:line="240" w:lineRule="auto"/>
        <w:rPr>
          <w:rFonts w:ascii="Times New Roman" w:eastAsia="Times New Roman" w:hAnsi="Times New Roman" w:cs="Times New Roman"/>
          <w:b/>
          <w:sz w:val="28"/>
          <w:szCs w:val="28"/>
          <w:lang w:eastAsia="bg-BG"/>
        </w:rPr>
      </w:pPr>
    </w:p>
    <w:p w:rsidR="001C1FFF" w:rsidRPr="00453525" w:rsidRDefault="001C1FFF" w:rsidP="001C1FFF">
      <w:pPr>
        <w:keepNext/>
        <w:spacing w:after="0" w:line="240" w:lineRule="auto"/>
        <w:ind w:firstLine="708"/>
        <w:jc w:val="both"/>
        <w:outlineLvl w:val="3"/>
        <w:rPr>
          <w:rFonts w:ascii="Times New Roman" w:eastAsia="Times New Roman" w:hAnsi="Times New Roman" w:cs="Times New Roman"/>
          <w:bCs/>
          <w:sz w:val="28"/>
          <w:szCs w:val="28"/>
          <w:lang w:eastAsia="bg-BG"/>
        </w:rPr>
      </w:pPr>
    </w:p>
    <w:p w:rsidR="001378E0" w:rsidRPr="00C823A6" w:rsidRDefault="001378E0" w:rsidP="00D424F0">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w:t>
      </w:r>
      <w:r w:rsidRPr="00C823A6">
        <w:rPr>
          <w:rFonts w:ascii="Times New Roman" w:eastAsia="Times New Roman" w:hAnsi="Times New Roman" w:cs="Times New Roman"/>
          <w:sz w:val="28"/>
          <w:szCs w:val="28"/>
          <w:lang w:eastAsia="bg-BG"/>
        </w:rPr>
        <w:t xml:space="preserve"> СВЕТНИКА</w:t>
      </w:r>
    </w:p>
    <w:p w:rsidR="001378E0" w:rsidRPr="00C823A6" w:rsidRDefault="001378E0" w:rsidP="00D424F0">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12</w:t>
      </w:r>
      <w:r w:rsidRPr="00C823A6">
        <w:rPr>
          <w:rFonts w:ascii="Times New Roman" w:eastAsia="Times New Roman" w:hAnsi="Times New Roman" w:cs="Times New Roman"/>
          <w:sz w:val="28"/>
          <w:szCs w:val="28"/>
          <w:lang w:eastAsia="bg-BG"/>
        </w:rPr>
        <w:t xml:space="preserve"> СЪВЕТНИКА</w:t>
      </w:r>
    </w:p>
    <w:p w:rsidR="001378E0" w:rsidRPr="00C823A6" w:rsidRDefault="001378E0" w:rsidP="00D424F0">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2 СЪВЕТНИКА</w:t>
      </w:r>
    </w:p>
    <w:p w:rsidR="001378E0" w:rsidRDefault="001378E0" w:rsidP="00D424F0">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НЯМА</w:t>
      </w:r>
    </w:p>
    <w:p w:rsidR="001378E0" w:rsidRDefault="001378E0" w:rsidP="001378E0">
      <w:pPr>
        <w:spacing w:after="0" w:line="240" w:lineRule="auto"/>
        <w:ind w:firstLine="708"/>
        <w:jc w:val="both"/>
        <w:rPr>
          <w:rFonts w:ascii="Times New Roman" w:eastAsia="Times New Roman" w:hAnsi="Times New Roman" w:cs="Times New Roman"/>
          <w:sz w:val="28"/>
          <w:szCs w:val="28"/>
          <w:lang w:eastAsia="bg-BG"/>
        </w:rPr>
      </w:pPr>
    </w:p>
    <w:p w:rsidR="000D7CD6" w:rsidRPr="000D7CD6" w:rsidRDefault="000D7CD6" w:rsidP="000D7CD6">
      <w:pPr>
        <w:spacing w:after="0" w:line="240" w:lineRule="auto"/>
        <w:rPr>
          <w:rFonts w:ascii="Times New Roman" w:eastAsia="Times New Roman" w:hAnsi="Times New Roman" w:cs="Times New Roman"/>
          <w:b/>
          <w:sz w:val="24"/>
          <w:szCs w:val="24"/>
          <w:u w:val="single"/>
          <w:lang w:eastAsia="bg-BG"/>
        </w:rPr>
      </w:pPr>
      <w:r w:rsidRPr="000D7CD6">
        <w:rPr>
          <w:rFonts w:ascii="Times New Roman" w:eastAsia="Times New Roman" w:hAnsi="Times New Roman" w:cs="Times New Roman"/>
          <w:b/>
          <w:sz w:val="24"/>
          <w:szCs w:val="24"/>
          <w:u w:val="single"/>
          <w:lang w:eastAsia="bg-BG"/>
        </w:rPr>
        <w:t>Приложение-</w:t>
      </w:r>
    </w:p>
    <w:p w:rsidR="000D7CD6" w:rsidRPr="000D7CD6" w:rsidRDefault="000D7CD6" w:rsidP="000D7CD6">
      <w:pPr>
        <w:spacing w:after="0" w:line="240" w:lineRule="auto"/>
        <w:rPr>
          <w:rFonts w:ascii="Times New Roman" w:eastAsia="Times New Roman" w:hAnsi="Times New Roman" w:cs="Times New Roman"/>
          <w:sz w:val="24"/>
          <w:szCs w:val="24"/>
          <w:lang w:eastAsia="bg-BG"/>
        </w:rPr>
      </w:pPr>
    </w:p>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xml:space="preserve">Годишен доклад  за </w:t>
      </w:r>
      <w:smartTag w:uri="urn:schemas-microsoft-com:office:smarttags" w:element="metricconverter">
        <w:smartTagPr>
          <w:attr w:name="ProductID" w:val="2017 г"/>
        </w:smartTagPr>
        <w:r w:rsidRPr="000D7CD6">
          <w:rPr>
            <w:rFonts w:ascii="Times New Roman" w:eastAsia="Times New Roman" w:hAnsi="Times New Roman" w:cs="Times New Roman"/>
            <w:b/>
            <w:sz w:val="24"/>
            <w:szCs w:val="24"/>
            <w:lang w:eastAsia="bg-BG"/>
          </w:rPr>
          <w:t>2017 г</w:t>
        </w:r>
      </w:smartTag>
      <w:r w:rsidRPr="000D7CD6">
        <w:rPr>
          <w:rFonts w:ascii="Times New Roman" w:eastAsia="Times New Roman" w:hAnsi="Times New Roman" w:cs="Times New Roman"/>
          <w:b/>
          <w:sz w:val="24"/>
          <w:szCs w:val="24"/>
          <w:lang w:eastAsia="bg-BG"/>
        </w:rPr>
        <w:t xml:space="preserve">. </w:t>
      </w:r>
    </w:p>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за наблюдението и изпълнението  на Общинския план за развитие 2014  -2020г.</w:t>
      </w:r>
    </w:p>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p>
    <w:p w:rsidR="000D7CD6" w:rsidRPr="000D7CD6" w:rsidRDefault="000D7CD6" w:rsidP="000D7CD6">
      <w:pPr>
        <w:spacing w:after="0" w:line="240" w:lineRule="auto"/>
        <w:rPr>
          <w:rFonts w:ascii="Times New Roman" w:eastAsia="Times New Roman" w:hAnsi="Times New Roman" w:cs="Times New Roman"/>
          <w:sz w:val="24"/>
          <w:szCs w:val="24"/>
          <w:lang w:eastAsia="bg-BG"/>
        </w:rPr>
      </w:pPr>
    </w:p>
    <w:p w:rsidR="000D7CD6" w:rsidRPr="000D7CD6" w:rsidRDefault="000D7CD6" w:rsidP="000D7CD6">
      <w:pPr>
        <w:spacing w:afterLines="200" w:after="48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Наблюдението и оценката на общински планове за развитие (ОПР) е детайлизиран в Правилника за прилагане на Закона за регионалното развитие. С Правилника се уреждат наблюдението на изпълнението на регионалните планове за развитие и на общинските планове за развитие. Наблюдението и оценката за изпълнение на общинските планове за развитие се разглежда в Глава четвърта  в  Раздел III,  където е определен органа за наблюдение на изпълнението на ОПР – общинския съвет (чл.89, ал.1), източникът на финансово и техническо обезпечаване на дейността по наблюдението – бюджетът на общината (чл.90), както и описание на целия процес по организация и реализиране на дейностите по наблюдение изпълнението на Общинския план за развитие (чл.91, ал.1 – ал. 8).</w:t>
      </w:r>
    </w:p>
    <w:p w:rsidR="000D7CD6" w:rsidRPr="000D7CD6" w:rsidRDefault="000D7CD6" w:rsidP="000D7CD6">
      <w:pPr>
        <w:spacing w:afterLines="200" w:after="48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Основен документ, свидетелство за извършеното наблюдение и текуща оценка на изпълнението на Общинския план за развитие, е Годишния доклад за изпълнение на ОПР, който се внася от кмета на Общината за одобрение на Общински съвет.</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Съгласно чл.91, ал. 8,  Годишният доклад за наблюдението на изпълнението на общинския план за развитие съдържа информация за:</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 общите условия за изпълнение на общинския план за развитие и в частност промените в социално-икономическите условия в общината;</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 постигнатия напредък по изпълнението на целите и приоритетите на общинския план за развитие въз основа на индикаторите за наблюдение;</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 действията, предприети от компетентните органи с цел осигуряване на ефективност и ефикасност при изпълнението на общинския план за развитие, в т. ч……:</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4. (нова - ДВ, бр.50 от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изпълнението на проекти, допринасящи за постигане на целите и приоритетите на общинските планове за развитие и на областната стратегия за развитие;</w:t>
      </w:r>
    </w:p>
    <w:p w:rsidR="000D7CD6" w:rsidRPr="000D7CD6" w:rsidRDefault="000D7CD6" w:rsidP="000D7CD6">
      <w:pPr>
        <w:spacing w:after="0" w:line="240" w:lineRule="auto"/>
        <w:jc w:val="both"/>
        <w:textAlignment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5. (предишна т.4 - ДВ, бр.50 от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заключения и предложения за подобряване на резултатите от наблюдението.</w:t>
      </w:r>
    </w:p>
    <w:p w:rsidR="000D7CD6" w:rsidRPr="000D7CD6" w:rsidRDefault="000D7CD6" w:rsidP="000D7CD6">
      <w:pPr>
        <w:spacing w:after="0" w:line="240" w:lineRule="auto"/>
        <w:contextualSpacing/>
        <w:jc w:val="both"/>
        <w:rPr>
          <w:rFonts w:ascii="Garamond" w:eastAsia="Times New Roman" w:hAnsi="Garamond" w:cs="Times New Roman"/>
          <w:i/>
          <w:color w:val="008000"/>
          <w:sz w:val="24"/>
          <w:szCs w:val="24"/>
          <w:lang w:eastAsia="bg-BG"/>
        </w:rPr>
      </w:pPr>
    </w:p>
    <w:p w:rsidR="000D7CD6" w:rsidRPr="000D7CD6" w:rsidRDefault="000D7CD6" w:rsidP="000D7CD6">
      <w:pPr>
        <w:spacing w:after="0" w:line="240" w:lineRule="auto"/>
        <w:contextualSpacing/>
        <w:jc w:val="both"/>
        <w:rPr>
          <w:rFonts w:ascii="Garamond" w:eastAsia="Times New Roman" w:hAnsi="Garamond" w:cs="Times New Roman"/>
          <w:i/>
          <w:color w:val="008000"/>
          <w:sz w:val="24"/>
          <w:szCs w:val="24"/>
          <w:lang w:eastAsia="bg-BG"/>
        </w:rPr>
      </w:pPr>
      <w:r w:rsidRPr="000D7CD6">
        <w:rPr>
          <w:rFonts w:ascii="Garamond" w:eastAsia="Times New Roman" w:hAnsi="Garamond" w:cs="Times New Roman"/>
          <w:i/>
          <w:color w:val="008000"/>
          <w:sz w:val="24"/>
          <w:szCs w:val="24"/>
          <w:lang w:eastAsia="bg-BG"/>
        </w:rPr>
        <w:t>Методи и критерии за оценка</w:t>
      </w:r>
    </w:p>
    <w:p w:rsidR="000D7CD6" w:rsidRPr="000D7CD6" w:rsidRDefault="000D7CD6" w:rsidP="000D7CD6">
      <w:pPr>
        <w:spacing w:after="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Предвид основната и специфични цели и поставените задачи, методите, определени за извършване на годишния доклад са:</w:t>
      </w:r>
    </w:p>
    <w:p w:rsidR="000D7CD6" w:rsidRPr="000D7CD6" w:rsidRDefault="000D7CD6" w:rsidP="000D7CD6">
      <w:pPr>
        <w:numPr>
          <w:ilvl w:val="0"/>
          <w:numId w:val="6"/>
        </w:numPr>
        <w:spacing w:after="0" w:line="240" w:lineRule="auto"/>
        <w:ind w:firstLine="426"/>
        <w:contextualSpacing/>
        <w:jc w:val="both"/>
        <w:rPr>
          <w:rFonts w:ascii="Garamond" w:eastAsia="Calibri" w:hAnsi="Garamond" w:cs="Times New Roman"/>
          <w:sz w:val="24"/>
          <w:szCs w:val="24"/>
        </w:rPr>
      </w:pPr>
      <w:r w:rsidRPr="000D7CD6">
        <w:rPr>
          <w:rFonts w:ascii="Garamond" w:eastAsia="Calibri" w:hAnsi="Garamond" w:cs="Times New Roman"/>
          <w:sz w:val="24"/>
          <w:szCs w:val="24"/>
        </w:rPr>
        <w:t>Метод на наблюдение, проучване и описание – събиране на данни и информация; проучване на документи; описание на факти, данни, резултати, констатации, препоръки и изводи.</w:t>
      </w:r>
    </w:p>
    <w:p w:rsidR="000D7CD6" w:rsidRPr="000D7CD6" w:rsidRDefault="000D7CD6" w:rsidP="000D7CD6">
      <w:pPr>
        <w:numPr>
          <w:ilvl w:val="0"/>
          <w:numId w:val="6"/>
        </w:numPr>
        <w:spacing w:after="0" w:line="240" w:lineRule="auto"/>
        <w:ind w:firstLine="426"/>
        <w:contextualSpacing/>
        <w:jc w:val="both"/>
        <w:rPr>
          <w:rFonts w:ascii="Garamond" w:eastAsia="Calibri" w:hAnsi="Garamond" w:cs="Times New Roman"/>
          <w:sz w:val="24"/>
          <w:szCs w:val="24"/>
        </w:rPr>
      </w:pPr>
      <w:r w:rsidRPr="000D7CD6">
        <w:rPr>
          <w:rFonts w:ascii="Garamond" w:eastAsia="Calibri" w:hAnsi="Garamond" w:cs="Times New Roman"/>
          <w:sz w:val="24"/>
          <w:szCs w:val="24"/>
        </w:rPr>
        <w:t>Анализ и синтез – анализ на базова входяща информация и данни и се обобщаване на резултатите за нивото на изпълнение на ОПР;</w:t>
      </w:r>
    </w:p>
    <w:p w:rsidR="000D7CD6" w:rsidRPr="000D7CD6" w:rsidRDefault="000D7CD6" w:rsidP="000D7CD6">
      <w:pPr>
        <w:numPr>
          <w:ilvl w:val="0"/>
          <w:numId w:val="6"/>
        </w:numPr>
        <w:spacing w:after="0" w:line="240" w:lineRule="auto"/>
        <w:ind w:firstLine="426"/>
        <w:contextualSpacing/>
        <w:jc w:val="both"/>
        <w:rPr>
          <w:rFonts w:ascii="Garamond" w:eastAsia="Calibri" w:hAnsi="Garamond" w:cs="Times New Roman"/>
          <w:sz w:val="24"/>
          <w:szCs w:val="24"/>
        </w:rPr>
      </w:pPr>
      <w:r w:rsidRPr="000D7CD6">
        <w:rPr>
          <w:rFonts w:ascii="Garamond" w:eastAsia="Calibri" w:hAnsi="Garamond" w:cs="Times New Roman"/>
          <w:sz w:val="24"/>
          <w:szCs w:val="24"/>
        </w:rPr>
        <w:t>Сравнение (бенчмаркинг) и оценка – сравнение на данни, факти, показатели и резултати. Оценяване степента на изпълнение, степента на постигане на заложените цели, ефективност и ефикасност на използваните ресурси и други;</w:t>
      </w:r>
    </w:p>
    <w:p w:rsidR="000D7CD6" w:rsidRPr="000D7CD6" w:rsidRDefault="000D7CD6" w:rsidP="000D7CD6">
      <w:pPr>
        <w:numPr>
          <w:ilvl w:val="0"/>
          <w:numId w:val="6"/>
        </w:numPr>
        <w:spacing w:after="0" w:line="240" w:lineRule="auto"/>
        <w:ind w:firstLine="426"/>
        <w:contextualSpacing/>
        <w:jc w:val="both"/>
        <w:rPr>
          <w:rFonts w:ascii="Garamond" w:eastAsia="Calibri" w:hAnsi="Garamond" w:cs="Times New Roman"/>
          <w:sz w:val="24"/>
          <w:szCs w:val="24"/>
        </w:rPr>
      </w:pPr>
      <w:r w:rsidRPr="000D7CD6">
        <w:rPr>
          <w:rFonts w:ascii="Garamond" w:eastAsia="Calibri" w:hAnsi="Garamond" w:cs="Times New Roman"/>
          <w:sz w:val="24"/>
          <w:szCs w:val="24"/>
        </w:rPr>
        <w:t xml:space="preserve">Метод на табличното и графично представяне - представяне и изобразяване на данни, факти, тенденции чрез таблици </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Основните критерии за оценка на ОПР 2014-2020 произтичат от същността и характера на оценката, а именно:</w:t>
      </w:r>
    </w:p>
    <w:tbl>
      <w:tblPr>
        <w:tblW w:w="0" w:type="auto"/>
        <w:tblLook w:val="04A0" w:firstRow="1" w:lastRow="0" w:firstColumn="1" w:lastColumn="0" w:noHBand="0" w:noVBand="1"/>
      </w:tblPr>
      <w:tblGrid>
        <w:gridCol w:w="2894"/>
        <w:gridCol w:w="6392"/>
      </w:tblGrid>
      <w:tr w:rsidR="000D7CD6" w:rsidRPr="000D7CD6" w:rsidTr="00090321">
        <w:trPr>
          <w:trHeight w:val="3667"/>
        </w:trPr>
        <w:tc>
          <w:tcPr>
            <w:tcW w:w="2942" w:type="dxa"/>
            <w:tcBorders>
              <w:bottom w:val="single" w:sz="4" w:space="0" w:color="auto"/>
              <w:right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Критерий 1. Ефективност</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p>
        </w:tc>
        <w:tc>
          <w:tcPr>
            <w:tcW w:w="6525" w:type="dxa"/>
            <w:tcBorders>
              <w:left w:val="single" w:sz="4" w:space="0" w:color="auto"/>
              <w:bottom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Значение: Дава информация до каква степен целите са постигнати; приложените интервенциите и използваните инструменти произвели ли са очакваните ефекти; използването на други инструменти би ли оптимизирало повече получените ефекти.</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Показатели: Настъпили положителни тенденции на развитие в резултат от изпълнение на ОПР; ниво на отчетените индикатори.</w:t>
            </w:r>
          </w:p>
        </w:tc>
      </w:tr>
      <w:tr w:rsidR="000D7CD6" w:rsidRPr="000D7CD6" w:rsidTr="00090321">
        <w:tc>
          <w:tcPr>
            <w:tcW w:w="2942" w:type="dxa"/>
            <w:tcBorders>
              <w:top w:val="single" w:sz="4" w:space="0" w:color="auto"/>
              <w:bottom w:val="single" w:sz="4" w:space="0" w:color="auto"/>
              <w:right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Критерий 2. Ефикасност</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p>
        </w:tc>
        <w:tc>
          <w:tcPr>
            <w:tcW w:w="6525" w:type="dxa"/>
            <w:tcBorders>
              <w:top w:val="single" w:sz="4" w:space="0" w:color="auto"/>
              <w:left w:val="single" w:sz="4" w:space="0" w:color="auto"/>
              <w:bottom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Значение: Постигнатите положителни промени / резултати са реализирани на възможно най-ниска „цена“; налице е положителен баланс между постигнати резултати – вложени ресурси.</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Показатели: Степен на финансово изпълнение на плана (планирано/изпълнено); Използвани финансови ресурси и източници на изпълнение на ОПР.</w:t>
            </w:r>
          </w:p>
        </w:tc>
      </w:tr>
      <w:tr w:rsidR="000D7CD6" w:rsidRPr="000D7CD6" w:rsidTr="00090321">
        <w:trPr>
          <w:trHeight w:val="416"/>
        </w:trPr>
        <w:tc>
          <w:tcPr>
            <w:tcW w:w="2942" w:type="dxa"/>
            <w:tcBorders>
              <w:top w:val="single" w:sz="4" w:space="0" w:color="auto"/>
              <w:bottom w:val="single" w:sz="4" w:space="0" w:color="auto"/>
              <w:right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lastRenderedPageBreak/>
              <w:t>Критерий 3. Полезност</w:t>
            </w:r>
          </w:p>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p>
        </w:tc>
        <w:tc>
          <w:tcPr>
            <w:tcW w:w="6525" w:type="dxa"/>
            <w:tcBorders>
              <w:top w:val="single" w:sz="4" w:space="0" w:color="auto"/>
              <w:left w:val="single" w:sz="4" w:space="0" w:color="auto"/>
              <w:bottom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Значение: Оценка на това, до колко постигнатите планирани и непланирани ефекти и оказани въздействия ас задоволителни от гледна точка на преките и не преки реципиенти.</w:t>
            </w:r>
          </w:p>
        </w:tc>
      </w:tr>
      <w:tr w:rsidR="000D7CD6" w:rsidRPr="000D7CD6" w:rsidTr="00090321">
        <w:tc>
          <w:tcPr>
            <w:tcW w:w="2942" w:type="dxa"/>
            <w:tcBorders>
              <w:top w:val="single" w:sz="4" w:space="0" w:color="auto"/>
              <w:right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Критерий 4. Устойчивост</w:t>
            </w:r>
          </w:p>
        </w:tc>
        <w:tc>
          <w:tcPr>
            <w:tcW w:w="6525" w:type="dxa"/>
            <w:tcBorders>
              <w:top w:val="single" w:sz="4" w:space="0" w:color="auto"/>
              <w:left w:val="single" w:sz="4" w:space="0" w:color="auto"/>
            </w:tcBorders>
            <w:shd w:val="clear" w:color="auto" w:fill="auto"/>
          </w:tcPr>
          <w:p w:rsidR="000D7CD6" w:rsidRPr="000D7CD6" w:rsidRDefault="000D7CD6" w:rsidP="000D7CD6">
            <w:pPr>
              <w:spacing w:afterLines="200" w:after="480" w:line="240" w:lineRule="auto"/>
              <w:contextualSpacing/>
              <w:jc w:val="both"/>
              <w:rPr>
                <w:rFonts w:ascii="Garamond" w:eastAsia="Times New Roman" w:hAnsi="Garamond" w:cs="Times New Roman"/>
                <w:sz w:val="24"/>
                <w:szCs w:val="24"/>
                <w:lang w:eastAsia="bg-BG"/>
              </w:rPr>
            </w:pPr>
            <w:r w:rsidRPr="000D7CD6">
              <w:rPr>
                <w:rFonts w:ascii="Garamond" w:eastAsia="Times New Roman" w:hAnsi="Garamond" w:cs="Times New Roman"/>
                <w:sz w:val="24"/>
                <w:szCs w:val="24"/>
                <w:lang w:eastAsia="bg-BG"/>
              </w:rPr>
              <w:t>Значение: Дава информация до колко резултатите от изпълнението на плана включват институционални промени, които ще бъдат трайни във времето; До колко постигнатите резултати ще продължат своето съществуване в случай, че няма външно/ вътрешно финансиране за поддържането/ доразвиването им.</w:t>
            </w:r>
          </w:p>
        </w:tc>
      </w:tr>
    </w:tbl>
    <w:p w:rsidR="000D7CD6" w:rsidRPr="000D7CD6" w:rsidRDefault="000D7CD6" w:rsidP="000D7CD6">
      <w:pPr>
        <w:spacing w:after="0" w:line="240" w:lineRule="auto"/>
        <w:rPr>
          <w:rFonts w:ascii="Times New Roman" w:eastAsia="Times New Roman" w:hAnsi="Times New Roman" w:cs="Times New Roman"/>
          <w:sz w:val="24"/>
          <w:szCs w:val="24"/>
          <w:lang w:eastAsia="bg-BG"/>
        </w:rPr>
      </w:pPr>
    </w:p>
    <w:p w:rsidR="000D7CD6" w:rsidRPr="000D7CD6" w:rsidRDefault="000D7CD6" w:rsidP="000D7CD6">
      <w:pPr>
        <w:spacing w:after="0" w:line="240" w:lineRule="auto"/>
        <w:rPr>
          <w:rFonts w:ascii="Times New Roman" w:eastAsia="Times New Roman" w:hAnsi="Times New Roman" w:cs="Times New Roman"/>
          <w:color w:val="800000"/>
          <w:sz w:val="24"/>
          <w:szCs w:val="24"/>
          <w:lang w:val="ru-RU" w:eastAsia="bg-BG"/>
        </w:rPr>
      </w:pPr>
    </w:p>
    <w:p w:rsidR="000D7CD6" w:rsidRPr="000D7CD6" w:rsidRDefault="000D7CD6" w:rsidP="000D7CD6">
      <w:pPr>
        <w:spacing w:after="0" w:line="240" w:lineRule="auto"/>
        <w:rPr>
          <w:rFonts w:ascii="Times New Roman" w:eastAsia="Times New Roman" w:hAnsi="Times New Roman" w:cs="Times New Roman"/>
          <w:color w:val="0000FF"/>
          <w:sz w:val="24"/>
          <w:szCs w:val="24"/>
          <w:lang w:val="ru-RU" w:eastAsia="bg-BG"/>
        </w:rPr>
      </w:pPr>
      <w:r w:rsidRPr="000D7CD6">
        <w:rPr>
          <w:rFonts w:ascii="Times New Roman" w:eastAsia="Times New Roman" w:hAnsi="Times New Roman" w:cs="Times New Roman"/>
          <w:color w:val="800000"/>
          <w:sz w:val="24"/>
          <w:szCs w:val="24"/>
          <w:lang w:val="ru-RU" w:eastAsia="bg-BG"/>
        </w:rPr>
        <w:t xml:space="preserve">І. Общи условия за </w:t>
      </w:r>
      <w:proofErr w:type="spellStart"/>
      <w:r w:rsidRPr="000D7CD6">
        <w:rPr>
          <w:rFonts w:ascii="Times New Roman" w:eastAsia="Times New Roman" w:hAnsi="Times New Roman" w:cs="Times New Roman"/>
          <w:color w:val="800000"/>
          <w:sz w:val="24"/>
          <w:szCs w:val="24"/>
          <w:lang w:val="ru-RU" w:eastAsia="bg-BG"/>
        </w:rPr>
        <w:t>изпълнение</w:t>
      </w:r>
      <w:proofErr w:type="spellEnd"/>
      <w:r w:rsidRPr="000D7CD6">
        <w:rPr>
          <w:rFonts w:ascii="Times New Roman" w:eastAsia="Times New Roman" w:hAnsi="Times New Roman" w:cs="Times New Roman"/>
          <w:color w:val="800000"/>
          <w:sz w:val="24"/>
          <w:szCs w:val="24"/>
          <w:lang w:val="ru-RU" w:eastAsia="bg-BG"/>
        </w:rPr>
        <w:t xml:space="preserve"> на </w:t>
      </w:r>
      <w:proofErr w:type="spellStart"/>
      <w:r w:rsidRPr="000D7CD6">
        <w:rPr>
          <w:rFonts w:ascii="Times New Roman" w:eastAsia="Times New Roman" w:hAnsi="Times New Roman" w:cs="Times New Roman"/>
          <w:color w:val="800000"/>
          <w:sz w:val="24"/>
          <w:szCs w:val="24"/>
          <w:lang w:val="ru-RU" w:eastAsia="bg-BG"/>
        </w:rPr>
        <w:t>общинския</w:t>
      </w:r>
      <w:proofErr w:type="spellEnd"/>
      <w:r w:rsidRPr="000D7CD6">
        <w:rPr>
          <w:rFonts w:ascii="Times New Roman" w:eastAsia="Times New Roman" w:hAnsi="Times New Roman" w:cs="Times New Roman"/>
          <w:color w:val="800000"/>
          <w:sz w:val="24"/>
          <w:szCs w:val="24"/>
          <w:lang w:val="ru-RU" w:eastAsia="bg-BG"/>
        </w:rPr>
        <w:t xml:space="preserve"> план за развитие и в </w:t>
      </w:r>
      <w:proofErr w:type="spellStart"/>
      <w:r w:rsidRPr="000D7CD6">
        <w:rPr>
          <w:rFonts w:ascii="Times New Roman" w:eastAsia="Times New Roman" w:hAnsi="Times New Roman" w:cs="Times New Roman"/>
          <w:color w:val="800000"/>
          <w:sz w:val="24"/>
          <w:szCs w:val="24"/>
          <w:lang w:val="ru-RU" w:eastAsia="bg-BG"/>
        </w:rPr>
        <w:t>частност</w:t>
      </w:r>
      <w:proofErr w:type="spellEnd"/>
      <w:r w:rsidRPr="000D7CD6">
        <w:rPr>
          <w:rFonts w:ascii="Times New Roman" w:eastAsia="Times New Roman" w:hAnsi="Times New Roman" w:cs="Times New Roman"/>
          <w:color w:val="800000"/>
          <w:sz w:val="24"/>
          <w:szCs w:val="24"/>
          <w:lang w:val="ru-RU" w:eastAsia="bg-BG"/>
        </w:rPr>
        <w:t xml:space="preserve"> </w:t>
      </w:r>
      <w:proofErr w:type="spellStart"/>
      <w:r w:rsidRPr="000D7CD6">
        <w:rPr>
          <w:rFonts w:ascii="Times New Roman" w:eastAsia="Times New Roman" w:hAnsi="Times New Roman" w:cs="Times New Roman"/>
          <w:color w:val="800000"/>
          <w:sz w:val="24"/>
          <w:szCs w:val="24"/>
          <w:lang w:val="ru-RU" w:eastAsia="bg-BG"/>
        </w:rPr>
        <w:t>промените</w:t>
      </w:r>
      <w:proofErr w:type="spellEnd"/>
      <w:r w:rsidRPr="000D7CD6">
        <w:rPr>
          <w:rFonts w:ascii="Times New Roman" w:eastAsia="Times New Roman" w:hAnsi="Times New Roman" w:cs="Times New Roman"/>
          <w:color w:val="800000"/>
          <w:sz w:val="24"/>
          <w:szCs w:val="24"/>
          <w:lang w:val="ru-RU" w:eastAsia="bg-BG"/>
        </w:rPr>
        <w:t xml:space="preserve"> в </w:t>
      </w:r>
      <w:proofErr w:type="spellStart"/>
      <w:r w:rsidRPr="000D7CD6">
        <w:rPr>
          <w:rFonts w:ascii="Times New Roman" w:eastAsia="Times New Roman" w:hAnsi="Times New Roman" w:cs="Times New Roman"/>
          <w:color w:val="800000"/>
          <w:sz w:val="24"/>
          <w:szCs w:val="24"/>
          <w:lang w:val="ru-RU" w:eastAsia="bg-BG"/>
        </w:rPr>
        <w:t>социално-икономическите</w:t>
      </w:r>
      <w:proofErr w:type="spellEnd"/>
      <w:r w:rsidRPr="000D7CD6">
        <w:rPr>
          <w:rFonts w:ascii="Times New Roman" w:eastAsia="Times New Roman" w:hAnsi="Times New Roman" w:cs="Times New Roman"/>
          <w:color w:val="800000"/>
          <w:sz w:val="24"/>
          <w:szCs w:val="24"/>
          <w:lang w:val="ru-RU" w:eastAsia="bg-BG"/>
        </w:rPr>
        <w:t xml:space="preserve"> условия в </w:t>
      </w:r>
      <w:proofErr w:type="spellStart"/>
      <w:r w:rsidRPr="000D7CD6">
        <w:rPr>
          <w:rFonts w:ascii="Times New Roman" w:eastAsia="Times New Roman" w:hAnsi="Times New Roman" w:cs="Times New Roman"/>
          <w:color w:val="800000"/>
          <w:sz w:val="24"/>
          <w:szCs w:val="24"/>
          <w:lang w:val="ru-RU" w:eastAsia="bg-BG"/>
        </w:rPr>
        <w:t>общината</w:t>
      </w:r>
      <w:proofErr w:type="spellEnd"/>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i/>
          <w:sz w:val="24"/>
          <w:szCs w:val="24"/>
          <w:lang w:eastAsia="bg-BG"/>
        </w:rPr>
      </w:pPr>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Население </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 xml:space="preserve">По данни на Община Никопол населението на общината, по постоянен адрес, към 31.12.2017 г. е 10 086 души. </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 За 1 година броя на  населението в общината е намаляло с 132 души. Данните за изменение броя на населението са посочени в  </w:t>
      </w:r>
      <w:r w:rsidRPr="000D7CD6">
        <w:rPr>
          <w:rFonts w:ascii="Times New Roman" w:eastAsia="Times New Roman" w:hAnsi="Times New Roman" w:cs="Times New Roman"/>
          <w:color w:val="008000"/>
          <w:sz w:val="24"/>
          <w:szCs w:val="24"/>
          <w:lang w:eastAsia="bg-BG"/>
        </w:rPr>
        <w:t>Таблица № 1.</w:t>
      </w:r>
      <w:r w:rsidRPr="000D7CD6">
        <w:rPr>
          <w:rFonts w:ascii="Times New Roman" w:eastAsia="Times New Roman" w:hAnsi="Times New Roman" w:cs="Times New Roman"/>
          <w:sz w:val="24"/>
          <w:szCs w:val="24"/>
          <w:lang w:eastAsia="bg-BG"/>
        </w:rPr>
        <w:t xml:space="preserve"> </w:t>
      </w: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 1</w:t>
      </w:r>
    </w:p>
    <w:p w:rsidR="000D7CD6" w:rsidRPr="000D7CD6" w:rsidRDefault="000D7CD6" w:rsidP="000D7CD6">
      <w:pPr>
        <w:tabs>
          <w:tab w:val="left" w:pos="1080"/>
        </w:tabs>
        <w:autoSpaceDE w:val="0"/>
        <w:autoSpaceDN w:val="0"/>
        <w:adjustRightInd w:val="0"/>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Разпределение и изменение на населението по местоживеене</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116"/>
        <w:gridCol w:w="1984"/>
        <w:gridCol w:w="2189"/>
        <w:gridCol w:w="2160"/>
      </w:tblGrid>
      <w:tr w:rsidR="000D7CD6" w:rsidRPr="000D7CD6" w:rsidTr="00090321">
        <w:trPr>
          <w:tblHeader/>
        </w:trPr>
        <w:tc>
          <w:tcPr>
            <w:tcW w:w="839"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2116"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Населено място</w:t>
            </w:r>
          </w:p>
        </w:tc>
        <w:tc>
          <w:tcPr>
            <w:tcW w:w="1984"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 брой на населението към 31.12.2016 г.</w:t>
            </w:r>
          </w:p>
        </w:tc>
        <w:tc>
          <w:tcPr>
            <w:tcW w:w="2189"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 брой на населението към 31.12.2017г.</w:t>
            </w:r>
          </w:p>
        </w:tc>
        <w:tc>
          <w:tcPr>
            <w:tcW w:w="2160"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Изменение, в абсолютен брой</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Асеново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197</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193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4</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Бацова махала</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466</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463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3</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Въбел</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689</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678</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11</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Дебово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567</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563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4</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Драгаш войвода</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617</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604</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13</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Евлогиево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70</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66</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4</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Жернов</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83</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82</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Лозица</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207</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199</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8</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Любеново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169</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167</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2</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Муселиево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744</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733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11</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Новачене</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1170</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1 148</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22</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Санадиново</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293</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10</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Черковица</w:t>
            </w:r>
          </w:p>
        </w:tc>
        <w:tc>
          <w:tcPr>
            <w:tcW w:w="1984" w:type="dxa"/>
            <w:vAlign w:val="bottom"/>
          </w:tcPr>
          <w:p w:rsidR="000D7CD6" w:rsidRPr="000D7CD6" w:rsidRDefault="000D7CD6" w:rsidP="000D7CD6">
            <w:pPr>
              <w:spacing w:after="0" w:line="240" w:lineRule="auto"/>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0"/>
                <w:szCs w:val="20"/>
                <w:lang w:eastAsia="bg-BG"/>
              </w:rPr>
              <w:t>471</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434</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7</w:t>
            </w:r>
          </w:p>
        </w:tc>
      </w:tr>
      <w:tr w:rsidR="000D7CD6" w:rsidRPr="000D7CD6" w:rsidTr="00090321">
        <w:tc>
          <w:tcPr>
            <w:tcW w:w="839" w:type="dxa"/>
          </w:tcPr>
          <w:p w:rsidR="000D7CD6" w:rsidRPr="000D7CD6" w:rsidRDefault="000D7CD6" w:rsidP="000D7CD6">
            <w:pPr>
              <w:numPr>
                <w:ilvl w:val="0"/>
                <w:numId w:val="1"/>
              </w:numPr>
              <w:tabs>
                <w:tab w:val="left" w:pos="0"/>
              </w:tabs>
              <w:spacing w:after="0" w:line="240" w:lineRule="auto"/>
              <w:ind w:hanging="720"/>
              <w:contextualSpacing/>
              <w:jc w:val="both"/>
              <w:rPr>
                <w:rFonts w:ascii="Times New Roman" w:eastAsia="Calibri" w:hAnsi="Times New Roman" w:cs="Times New Roman"/>
              </w:rPr>
            </w:pP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Никопол</w:t>
            </w:r>
          </w:p>
        </w:tc>
        <w:tc>
          <w:tcPr>
            <w:tcW w:w="1984"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4475</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4 443</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32</w:t>
            </w:r>
          </w:p>
        </w:tc>
      </w:tr>
      <w:tr w:rsidR="000D7CD6" w:rsidRPr="000D7CD6" w:rsidTr="00090321">
        <w:tc>
          <w:tcPr>
            <w:tcW w:w="83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Общо</w:t>
            </w:r>
          </w:p>
        </w:tc>
        <w:tc>
          <w:tcPr>
            <w:tcW w:w="2116"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c>
          <w:tcPr>
            <w:tcW w:w="1984"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10 218</w:t>
            </w:r>
          </w:p>
        </w:tc>
        <w:tc>
          <w:tcPr>
            <w:tcW w:w="2189"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10 086</w:t>
            </w:r>
          </w:p>
        </w:tc>
        <w:tc>
          <w:tcPr>
            <w:tcW w:w="2160"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sym w:font="Symbol" w:char="F0AF"/>
            </w:r>
            <w:r w:rsidRPr="000D7CD6">
              <w:rPr>
                <w:rFonts w:ascii="Times New Roman" w:eastAsia="Times New Roman" w:hAnsi="Times New Roman" w:cs="Times New Roman"/>
                <w:sz w:val="24"/>
                <w:szCs w:val="24"/>
                <w:lang w:eastAsia="bg-BG"/>
              </w:rPr>
              <w:t xml:space="preserve"> 132</w:t>
            </w:r>
          </w:p>
        </w:tc>
      </w:tr>
    </w:tbl>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sz w:val="20"/>
          <w:szCs w:val="20"/>
          <w:lang w:eastAsia="bg-BG"/>
        </w:rPr>
      </w:pPr>
      <w:r w:rsidRPr="000D7CD6">
        <w:rPr>
          <w:rFonts w:ascii="Times New Roman" w:eastAsia="Times New Roman" w:hAnsi="Times New Roman" w:cs="Times New Roman"/>
          <w:b/>
          <w:sz w:val="20"/>
          <w:szCs w:val="20"/>
          <w:lang w:eastAsia="bg-BG"/>
        </w:rPr>
        <w:t>Забележка:</w:t>
      </w:r>
      <w:r w:rsidRPr="000D7CD6">
        <w:rPr>
          <w:rFonts w:ascii="Times New Roman" w:eastAsia="Times New Roman" w:hAnsi="Times New Roman" w:cs="Times New Roman"/>
          <w:sz w:val="20"/>
          <w:szCs w:val="20"/>
          <w:lang w:eastAsia="bg-BG"/>
        </w:rPr>
        <w:t xml:space="preserve"> Изчисленията за </w:t>
      </w:r>
      <w:smartTag w:uri="urn:schemas-microsoft-com:office:smarttags" w:element="metricconverter">
        <w:smartTagPr>
          <w:attr w:name="ProductID" w:val="2017 г"/>
        </w:smartTagPr>
        <w:r w:rsidRPr="000D7CD6">
          <w:rPr>
            <w:rFonts w:ascii="Times New Roman" w:eastAsia="Times New Roman" w:hAnsi="Times New Roman" w:cs="Times New Roman"/>
            <w:sz w:val="20"/>
            <w:szCs w:val="20"/>
            <w:lang w:eastAsia="bg-BG"/>
          </w:rPr>
          <w:t>2017 г</w:t>
        </w:r>
      </w:smartTag>
      <w:r w:rsidRPr="000D7CD6">
        <w:rPr>
          <w:rFonts w:ascii="Times New Roman" w:eastAsia="Times New Roman" w:hAnsi="Times New Roman" w:cs="Times New Roman"/>
          <w:sz w:val="20"/>
          <w:szCs w:val="20"/>
          <w:lang w:eastAsia="bg-BG"/>
        </w:rPr>
        <w:t xml:space="preserve">.  по данни от ГД ГРАО  за Община Никопол </w:t>
      </w:r>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color w:val="FF0000"/>
          <w:sz w:val="24"/>
          <w:szCs w:val="24"/>
          <w:lang w:eastAsia="bg-BG"/>
        </w:rPr>
      </w:pPr>
    </w:p>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Основните демографски процеси (</w:t>
      </w:r>
      <w:r w:rsidRPr="000D7CD6">
        <w:rPr>
          <w:rFonts w:ascii="Times New Roman" w:eastAsia="Times New Roman" w:hAnsi="Times New Roman" w:cs="Times New Roman"/>
          <w:color w:val="008000"/>
          <w:sz w:val="24"/>
          <w:szCs w:val="24"/>
          <w:lang w:eastAsia="bg-BG"/>
        </w:rPr>
        <w:t>виж. Таблица №2</w:t>
      </w:r>
      <w:r w:rsidRPr="000D7CD6">
        <w:rPr>
          <w:rFonts w:ascii="Times New Roman" w:eastAsia="Times New Roman" w:hAnsi="Times New Roman" w:cs="Times New Roman"/>
          <w:sz w:val="24"/>
          <w:szCs w:val="24"/>
          <w:lang w:eastAsia="bg-BG"/>
        </w:rPr>
        <w:t xml:space="preserve"> Естествен, механичен и общ прираст) запазват своите негативни тенденции.</w:t>
      </w:r>
    </w:p>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Намаляването на населението основно се дължи на отрицателния естествен прираст (93%) и в по-малка степен на миграцията на населението (7%).</w:t>
      </w:r>
    </w:p>
    <w:p w:rsidR="000D7CD6" w:rsidRPr="000D7CD6" w:rsidRDefault="000D7CD6" w:rsidP="000D7CD6">
      <w:pPr>
        <w:tabs>
          <w:tab w:val="left" w:pos="709"/>
        </w:tabs>
        <w:spacing w:after="0" w:line="360" w:lineRule="auto"/>
        <w:jc w:val="both"/>
        <w:rPr>
          <w:rFonts w:ascii="Times New Roman" w:eastAsia="Times New Roman" w:hAnsi="Times New Roman" w:cs="Times New Roman"/>
          <w:color w:val="008000"/>
          <w:sz w:val="24"/>
          <w:szCs w:val="24"/>
          <w:lang w:eastAsia="bg-BG"/>
        </w:rPr>
      </w:pPr>
    </w:p>
    <w:p w:rsidR="00BE7D60" w:rsidRDefault="00BE7D60" w:rsidP="000D7CD6">
      <w:pPr>
        <w:tabs>
          <w:tab w:val="left" w:pos="709"/>
        </w:tabs>
        <w:spacing w:after="0" w:line="240" w:lineRule="auto"/>
        <w:jc w:val="right"/>
        <w:rPr>
          <w:rFonts w:ascii="Times New Roman" w:eastAsia="Times New Roman" w:hAnsi="Times New Roman" w:cs="Times New Roman"/>
          <w:b/>
          <w:color w:val="008000"/>
          <w:sz w:val="24"/>
          <w:szCs w:val="24"/>
          <w:lang w:eastAsia="bg-BG"/>
        </w:rPr>
      </w:pPr>
    </w:p>
    <w:p w:rsidR="00BE7D60" w:rsidRDefault="00BE7D60" w:rsidP="000D7CD6">
      <w:pPr>
        <w:tabs>
          <w:tab w:val="left" w:pos="709"/>
        </w:tabs>
        <w:spacing w:after="0" w:line="240" w:lineRule="auto"/>
        <w:jc w:val="right"/>
        <w:rPr>
          <w:rFonts w:ascii="Times New Roman" w:eastAsia="Times New Roman" w:hAnsi="Times New Roman" w:cs="Times New Roman"/>
          <w:b/>
          <w:color w:val="008000"/>
          <w:sz w:val="24"/>
          <w:szCs w:val="24"/>
          <w:lang w:eastAsia="bg-BG"/>
        </w:rPr>
      </w:pPr>
    </w:p>
    <w:p w:rsidR="00BE7D60" w:rsidRDefault="00BE7D60" w:rsidP="000D7CD6">
      <w:pPr>
        <w:tabs>
          <w:tab w:val="left" w:pos="709"/>
        </w:tabs>
        <w:spacing w:after="0" w:line="240" w:lineRule="auto"/>
        <w:jc w:val="right"/>
        <w:rPr>
          <w:rFonts w:ascii="Times New Roman" w:eastAsia="Times New Roman" w:hAnsi="Times New Roman" w:cs="Times New Roman"/>
          <w:b/>
          <w:color w:val="008000"/>
          <w:sz w:val="24"/>
          <w:szCs w:val="24"/>
          <w:lang w:eastAsia="bg-BG"/>
        </w:rPr>
      </w:pPr>
    </w:p>
    <w:p w:rsidR="00BE7D60" w:rsidRDefault="00BE7D60" w:rsidP="000D7CD6">
      <w:pPr>
        <w:tabs>
          <w:tab w:val="left" w:pos="709"/>
        </w:tabs>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709"/>
        </w:tabs>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№2</w:t>
      </w:r>
    </w:p>
    <w:p w:rsidR="000D7CD6" w:rsidRPr="000D7CD6" w:rsidRDefault="000D7CD6" w:rsidP="000D7CD6">
      <w:pPr>
        <w:tabs>
          <w:tab w:val="left" w:pos="709"/>
        </w:tabs>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 xml:space="preserve">Естествен, механичен и общ прираст </w:t>
      </w:r>
    </w:p>
    <w:tbl>
      <w:tblPr>
        <w:tblW w:w="7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1582"/>
        <w:gridCol w:w="1582"/>
      </w:tblGrid>
      <w:tr w:rsidR="000D7CD6" w:rsidRPr="000D7CD6" w:rsidTr="00090321">
        <w:trPr>
          <w:tblHeader/>
          <w:jc w:val="center"/>
        </w:trPr>
        <w:tc>
          <w:tcPr>
            <w:tcW w:w="4407" w:type="dxa"/>
            <w:tcBorders>
              <w:top w:val="single" w:sz="4" w:space="0" w:color="auto"/>
              <w:left w:val="single" w:sz="4" w:space="0" w:color="auto"/>
            </w:tcBorders>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Показатели</w:t>
            </w:r>
          </w:p>
        </w:tc>
        <w:tc>
          <w:tcPr>
            <w:tcW w:w="1582" w:type="dxa"/>
            <w:tcBorders>
              <w:top w:val="single" w:sz="4" w:space="0" w:color="auto"/>
            </w:tcBorders>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31.12.2016 г.</w:t>
            </w:r>
          </w:p>
        </w:tc>
        <w:tc>
          <w:tcPr>
            <w:tcW w:w="1582" w:type="dxa"/>
            <w:tcBorders>
              <w:top w:val="single" w:sz="4" w:space="0" w:color="auto"/>
            </w:tcBorders>
            <w:shd w:val="clear" w:color="auto" w:fill="FDE9D9"/>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31.12.2017 г.</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Население,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10 218</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10 086 </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Раждаемост (брой родени)</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73</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68</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Смъртност (брой починали)</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234</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209</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Естествен прираст,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-161</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-141</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Коефициент на естествен прираст,  ‰*</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-15,75</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-14.07</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Заселени,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125</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Изселени,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132</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37</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Механичен прираст,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Коефициент на механичен прираст, ‰*</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-0,68</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-2,77</w:t>
            </w:r>
          </w:p>
        </w:tc>
      </w:tr>
      <w:tr w:rsidR="000D7CD6" w:rsidRPr="000D7CD6" w:rsidTr="00090321">
        <w:trPr>
          <w:jc w:val="center"/>
        </w:trPr>
        <w:tc>
          <w:tcPr>
            <w:tcW w:w="4407"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 прираст на населението, брой*</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- 168</w:t>
            </w:r>
          </w:p>
        </w:tc>
        <w:tc>
          <w:tcPr>
            <w:tcW w:w="1582" w:type="dxa"/>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- 169</w:t>
            </w:r>
          </w:p>
        </w:tc>
      </w:tr>
    </w:tbl>
    <w:p w:rsidR="000D7CD6" w:rsidRPr="000D7CD6" w:rsidRDefault="000D7CD6" w:rsidP="000D7CD6">
      <w:pPr>
        <w:tabs>
          <w:tab w:val="left" w:pos="709"/>
        </w:tabs>
        <w:spacing w:after="0" w:line="360" w:lineRule="auto"/>
        <w:jc w:val="both"/>
        <w:rPr>
          <w:rFonts w:ascii="Times New Roman" w:eastAsia="Times New Roman" w:hAnsi="Times New Roman" w:cs="Times New Roman"/>
          <w:sz w:val="24"/>
          <w:szCs w:val="24"/>
          <w:lang w:eastAsia="bg-BG"/>
        </w:rPr>
      </w:pPr>
    </w:p>
    <w:p w:rsidR="000D7CD6" w:rsidRPr="000D7CD6" w:rsidRDefault="000D7CD6" w:rsidP="000D7CD6">
      <w:pPr>
        <w:tabs>
          <w:tab w:val="left" w:pos="709"/>
        </w:tabs>
        <w:spacing w:after="0" w:line="360" w:lineRule="auto"/>
        <w:jc w:val="both"/>
        <w:rPr>
          <w:rFonts w:ascii="Times New Roman" w:eastAsia="Times New Roman" w:hAnsi="Times New Roman" w:cs="Times New Roman"/>
          <w:sz w:val="16"/>
          <w:szCs w:val="16"/>
          <w:lang w:eastAsia="bg-BG"/>
        </w:rPr>
      </w:pPr>
      <w:r w:rsidRPr="000D7CD6">
        <w:rPr>
          <w:rFonts w:ascii="Times New Roman" w:eastAsia="Times New Roman" w:hAnsi="Times New Roman" w:cs="Times New Roman"/>
          <w:b/>
          <w:sz w:val="16"/>
          <w:szCs w:val="16"/>
          <w:lang w:eastAsia="bg-BG"/>
        </w:rPr>
        <w:t>Забележка</w:t>
      </w:r>
      <w:r w:rsidRPr="000D7CD6">
        <w:rPr>
          <w:rFonts w:ascii="Times New Roman" w:eastAsia="Times New Roman" w:hAnsi="Times New Roman" w:cs="Times New Roman"/>
          <w:sz w:val="16"/>
          <w:szCs w:val="16"/>
          <w:lang w:eastAsia="bg-BG"/>
        </w:rPr>
        <w:t xml:space="preserve">. Данните са от Община Никопол. </w:t>
      </w:r>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Възрастова структура</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Продължава процесът по демографско остаряване. Към 31.12.2017г. броят на лицата над 65 и повече представлява 29% от цялото население на общината, като за целия период броят му са запазва относително постоянен.</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Населението в трудоспособна възраст (ТрВ) за 1 година се е увеличило незначително с 4</w:t>
      </w:r>
      <w:r w:rsidRPr="000D7CD6">
        <w:rPr>
          <w:rFonts w:ascii="Times New Roman" w:eastAsia="Times New Roman" w:hAnsi="Times New Roman" w:cs="Times New Roman"/>
          <w:sz w:val="24"/>
          <w:szCs w:val="24"/>
          <w:lang w:val="ru-RU" w:eastAsia="bg-BG"/>
        </w:rPr>
        <w:t xml:space="preserve">,06%. </w:t>
      </w:r>
      <w:r w:rsidRPr="000D7CD6">
        <w:rPr>
          <w:rFonts w:ascii="Times New Roman" w:eastAsia="Times New Roman" w:hAnsi="Times New Roman" w:cs="Times New Roman"/>
          <w:sz w:val="24"/>
          <w:szCs w:val="24"/>
          <w:lang w:eastAsia="bg-BG"/>
        </w:rPr>
        <w:t>Наблюдава се</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eastAsia="bg-BG"/>
        </w:rPr>
        <w:t>и  незначително увеличение на лицата в под</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eastAsia="bg-BG"/>
        </w:rPr>
        <w:t xml:space="preserve">трудоспособна възраст с 1,16 %, а населението в над трудоспособна възраст намалява с 5,21%. Независимо от незначителното увеличение в абсолютния брой на лицата във двете групи, делът им в общото население остава относително постоянна величина. Дори и с увеличаван на броя на лицата в трудоспособна възраст с 4,06 %, делът им в общата структура дори незначително се е повишил. Ако през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xml:space="preserve">. той е бил 51,33%,  то през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достига  55,84%.</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Данни за изменението на населението по трудоспособна възраст за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xml:space="preserve">. спрямо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е посочено в таблицата по-долу.</w:t>
      </w:r>
    </w:p>
    <w:p w:rsidR="000D7CD6" w:rsidRPr="000D7CD6" w:rsidRDefault="000D7CD6" w:rsidP="000D7CD6">
      <w:pPr>
        <w:tabs>
          <w:tab w:val="left" w:pos="1080"/>
        </w:tabs>
        <w:autoSpaceDE w:val="0"/>
        <w:autoSpaceDN w:val="0"/>
        <w:adjustRightInd w:val="0"/>
        <w:spacing w:after="0" w:line="36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 xml:space="preserve">Таблица №3 </w:t>
      </w:r>
    </w:p>
    <w:p w:rsidR="000D7CD6" w:rsidRPr="000D7CD6" w:rsidRDefault="000D7CD6" w:rsidP="000D7CD6">
      <w:pPr>
        <w:tabs>
          <w:tab w:val="left" w:pos="1080"/>
        </w:tabs>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Население под, в и над трудоспособна възраст</w:t>
      </w:r>
    </w:p>
    <w:p w:rsidR="000D7CD6" w:rsidRPr="000D7CD6" w:rsidRDefault="000D7CD6" w:rsidP="000D7CD6">
      <w:pPr>
        <w:tabs>
          <w:tab w:val="left" w:pos="1080"/>
        </w:tabs>
        <w:autoSpaceDE w:val="0"/>
        <w:autoSpaceDN w:val="0"/>
        <w:adjustRightInd w:val="0"/>
        <w:spacing w:after="0" w:line="240" w:lineRule="auto"/>
        <w:jc w:val="center"/>
        <w:rPr>
          <w:rFonts w:ascii="Times New Roman" w:eastAsia="Times New Roman" w:hAnsi="Times New Roman" w:cs="Times New Roman"/>
          <w:b/>
          <w:i/>
          <w:color w:val="FF0000"/>
          <w:sz w:val="24"/>
          <w:szCs w:val="24"/>
          <w:lang w:eastAsia="bg-BG"/>
        </w:rPr>
      </w:pPr>
    </w:p>
    <w:tbl>
      <w:tblPr>
        <w:tblW w:w="7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88"/>
        <w:gridCol w:w="1043"/>
        <w:gridCol w:w="787"/>
        <w:gridCol w:w="1029"/>
        <w:gridCol w:w="1043"/>
        <w:gridCol w:w="787"/>
        <w:gridCol w:w="1029"/>
      </w:tblGrid>
      <w:tr w:rsidR="000D7CD6" w:rsidRPr="000D7CD6" w:rsidTr="00090321">
        <w:trPr>
          <w:tblHeader/>
          <w:jc w:val="center"/>
        </w:trPr>
        <w:tc>
          <w:tcPr>
            <w:tcW w:w="1888" w:type="dxa"/>
            <w:tcBorders>
              <w:top w:val="nil"/>
              <w:left w:val="nil"/>
              <w:bottom w:val="nil"/>
              <w:right w:val="single" w:sz="4" w:space="0" w:color="auto"/>
            </w:tcBorders>
            <w:noWrap/>
            <w:vAlign w:val="bottom"/>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p>
        </w:tc>
        <w:tc>
          <w:tcPr>
            <w:tcW w:w="0" w:type="auto"/>
            <w:gridSpan w:val="3"/>
            <w:tcBorders>
              <w:left w:val="single" w:sz="4" w:space="0" w:color="auto"/>
            </w:tcBorders>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2016</w:t>
            </w:r>
          </w:p>
        </w:tc>
        <w:tc>
          <w:tcPr>
            <w:tcW w:w="0" w:type="auto"/>
            <w:gridSpan w:val="3"/>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2017</w:t>
            </w:r>
          </w:p>
        </w:tc>
      </w:tr>
      <w:tr w:rsidR="000D7CD6" w:rsidRPr="000D7CD6" w:rsidTr="00090321">
        <w:trPr>
          <w:tblHeader/>
          <w:jc w:val="center"/>
        </w:trPr>
        <w:tc>
          <w:tcPr>
            <w:tcW w:w="1888" w:type="dxa"/>
            <w:tcBorders>
              <w:top w:val="nil"/>
              <w:left w:val="nil"/>
              <w:bottom w:val="single" w:sz="4" w:space="0" w:color="auto"/>
              <w:right w:val="single" w:sz="4" w:space="0" w:color="auto"/>
            </w:tcBorders>
            <w:noWrap/>
            <w:vAlign w:val="bottom"/>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p>
        </w:tc>
        <w:tc>
          <w:tcPr>
            <w:tcW w:w="0" w:type="auto"/>
            <w:tcBorders>
              <w:left w:val="single" w:sz="4" w:space="0" w:color="auto"/>
              <w:bottom w:val="single" w:sz="4" w:space="0" w:color="auto"/>
            </w:tcBorders>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 ТрВ</w:t>
            </w:r>
          </w:p>
        </w:tc>
        <w:tc>
          <w:tcPr>
            <w:tcW w:w="0" w:type="auto"/>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ТрВ</w:t>
            </w:r>
          </w:p>
        </w:tc>
        <w:tc>
          <w:tcPr>
            <w:tcW w:w="0" w:type="auto"/>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Над ТрВ</w:t>
            </w:r>
          </w:p>
        </w:tc>
        <w:tc>
          <w:tcPr>
            <w:tcW w:w="0" w:type="auto"/>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 ТрВ</w:t>
            </w:r>
          </w:p>
        </w:tc>
        <w:tc>
          <w:tcPr>
            <w:tcW w:w="0" w:type="auto"/>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ТрВ</w:t>
            </w:r>
          </w:p>
        </w:tc>
        <w:tc>
          <w:tcPr>
            <w:tcW w:w="0" w:type="auto"/>
            <w:shd w:val="clear" w:color="auto" w:fill="FDE9D9"/>
            <w:noWrap/>
            <w:vAlign w:val="bottom"/>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Над ТрВ</w:t>
            </w:r>
          </w:p>
        </w:tc>
      </w:tr>
      <w:tr w:rsidR="000D7CD6" w:rsidRPr="000D7CD6" w:rsidTr="00090321">
        <w:trPr>
          <w:jc w:val="center"/>
        </w:trPr>
        <w:tc>
          <w:tcPr>
            <w:tcW w:w="1888" w:type="dxa"/>
            <w:tcBorders>
              <w:top w:val="single" w:sz="4" w:space="0" w:color="auto"/>
            </w:tcBorders>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Асеново</w:t>
            </w:r>
          </w:p>
        </w:tc>
        <w:tc>
          <w:tcPr>
            <w:tcW w:w="0" w:type="auto"/>
            <w:tcBorders>
              <w:top w:val="single" w:sz="4" w:space="0" w:color="auto"/>
            </w:tcBorders>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112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80</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Бацова махала</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232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256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135</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Въбел</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304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330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343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276</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Дебово</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231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275</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186</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Драгаш войвода</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117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307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169</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332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201</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Евлогиево</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31</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Жернов</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29</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Лозица</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75</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115</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Любеново</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82</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Муселиево</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387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249</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228</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Новачене</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205</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581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370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205</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594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349</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Санадиново</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157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151</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105</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Черковица</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35</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203</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270</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143</w:t>
            </w:r>
          </w:p>
        </w:tc>
      </w:tr>
      <w:tr w:rsidR="000D7CD6" w:rsidRPr="000D7CD6" w:rsidTr="00090321">
        <w:trPr>
          <w:jc w:val="center"/>
        </w:trPr>
        <w:tc>
          <w:tcPr>
            <w:tcW w:w="1888" w:type="dxa"/>
            <w:vAlign w:val="center"/>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Никопол</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670</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2175</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942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796</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2682</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962</w:t>
            </w:r>
          </w:p>
        </w:tc>
      </w:tr>
      <w:tr w:rsidR="000D7CD6" w:rsidRPr="000D7CD6" w:rsidTr="00090321">
        <w:trPr>
          <w:jc w:val="center"/>
        </w:trPr>
        <w:tc>
          <w:tcPr>
            <w:tcW w:w="1888" w:type="dxa"/>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xml:space="preserve">Общо: </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1402</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4982</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3194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1529</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5628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2920</w:t>
            </w:r>
          </w:p>
        </w:tc>
      </w:tr>
      <w:tr w:rsidR="000D7CD6" w:rsidRPr="000D7CD6" w:rsidTr="00090321">
        <w:trPr>
          <w:jc w:val="center"/>
        </w:trPr>
        <w:tc>
          <w:tcPr>
            <w:tcW w:w="1888" w:type="dxa"/>
            <w:noWrap/>
            <w:vAlign w:val="bottom"/>
          </w:tcPr>
          <w:p w:rsidR="000D7CD6" w:rsidRPr="000D7CD6" w:rsidRDefault="000D7CD6" w:rsidP="000D7CD6">
            <w:pPr>
              <w:spacing w:after="0" w:line="240" w:lineRule="auto"/>
              <w:jc w:val="right"/>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Дял,%</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13,99</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51,83</w:t>
            </w:r>
          </w:p>
        </w:tc>
        <w:tc>
          <w:tcPr>
            <w:tcW w:w="0" w:type="auto"/>
            <w:noWrap/>
            <w:vAlign w:val="bottom"/>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34,18</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val="en-US" w:eastAsia="bg-BG"/>
              </w:rPr>
            </w:pPr>
            <w:r w:rsidRPr="000D7CD6">
              <w:rPr>
                <w:rFonts w:ascii="Times New Roman" w:eastAsia="Times New Roman" w:hAnsi="Times New Roman" w:cs="Times New Roman"/>
                <w:b/>
                <w:sz w:val="24"/>
                <w:szCs w:val="24"/>
                <w:lang w:eastAsia="bg-BG"/>
              </w:rPr>
              <w:t>15</w:t>
            </w:r>
            <w:r w:rsidRPr="000D7CD6">
              <w:rPr>
                <w:rFonts w:ascii="Times New Roman" w:eastAsia="Times New Roman" w:hAnsi="Times New Roman" w:cs="Times New Roman"/>
                <w:b/>
                <w:sz w:val="24"/>
                <w:szCs w:val="24"/>
                <w:lang w:val="en-US" w:eastAsia="bg-BG"/>
              </w:rPr>
              <w:t>,17</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val="en-US" w:eastAsia="bg-BG"/>
              </w:rPr>
            </w:pPr>
            <w:r w:rsidRPr="000D7CD6">
              <w:rPr>
                <w:rFonts w:ascii="Times New Roman" w:eastAsia="Times New Roman" w:hAnsi="Times New Roman" w:cs="Times New Roman"/>
                <w:b/>
                <w:sz w:val="24"/>
                <w:szCs w:val="24"/>
                <w:lang w:eastAsia="bg-BG"/>
              </w:rPr>
              <w:t>55</w:t>
            </w:r>
            <w:r w:rsidRPr="000D7CD6">
              <w:rPr>
                <w:rFonts w:ascii="Times New Roman" w:eastAsia="Times New Roman" w:hAnsi="Times New Roman" w:cs="Times New Roman"/>
                <w:b/>
                <w:sz w:val="24"/>
                <w:szCs w:val="24"/>
                <w:lang w:val="en-US" w:eastAsia="bg-BG"/>
              </w:rPr>
              <w:t>,84</w:t>
            </w:r>
          </w:p>
        </w:tc>
        <w:tc>
          <w:tcPr>
            <w:tcW w:w="0" w:type="auto"/>
            <w:noWrap/>
            <w:vAlign w:val="center"/>
          </w:tcPr>
          <w:p w:rsidR="000D7CD6" w:rsidRPr="000D7CD6" w:rsidRDefault="000D7CD6" w:rsidP="000D7CD6">
            <w:pPr>
              <w:spacing w:after="0" w:line="240" w:lineRule="auto"/>
              <w:jc w:val="right"/>
              <w:rPr>
                <w:rFonts w:ascii="Times New Roman" w:eastAsia="Times New Roman" w:hAnsi="Times New Roman" w:cs="Times New Roman"/>
                <w:b/>
                <w:sz w:val="24"/>
                <w:szCs w:val="24"/>
                <w:lang w:val="en-US" w:eastAsia="bg-BG"/>
              </w:rPr>
            </w:pPr>
            <w:r w:rsidRPr="000D7CD6">
              <w:rPr>
                <w:rFonts w:ascii="Times New Roman" w:eastAsia="Times New Roman" w:hAnsi="Times New Roman" w:cs="Times New Roman"/>
                <w:b/>
                <w:sz w:val="24"/>
                <w:szCs w:val="24"/>
                <w:lang w:val="en-US" w:eastAsia="bg-BG"/>
              </w:rPr>
              <w:t>28,97</w:t>
            </w:r>
          </w:p>
        </w:tc>
      </w:tr>
    </w:tbl>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b/>
          <w:color w:val="FF0000"/>
          <w:sz w:val="20"/>
          <w:szCs w:val="20"/>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color w:val="FF0000"/>
          <w:sz w:val="20"/>
          <w:szCs w:val="20"/>
          <w:lang w:eastAsia="bg-BG"/>
        </w:rPr>
      </w:pPr>
      <w:r w:rsidRPr="000D7CD6">
        <w:rPr>
          <w:rFonts w:ascii="Times New Roman" w:eastAsia="Times New Roman" w:hAnsi="Times New Roman" w:cs="Times New Roman"/>
          <w:b/>
          <w:color w:val="FF0000"/>
          <w:sz w:val="20"/>
          <w:szCs w:val="20"/>
          <w:lang w:eastAsia="bg-BG"/>
        </w:rPr>
        <w:t>Забележка.</w:t>
      </w: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color w:val="FF0000"/>
          <w:sz w:val="20"/>
          <w:szCs w:val="20"/>
          <w:lang w:eastAsia="bg-BG"/>
        </w:rPr>
        <w:t xml:space="preserve">Изчисленията са направени по данни за населението по  постоянен адрес, от ГД ТРАО за Община Никопол  </w:t>
      </w:r>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i/>
          <w:sz w:val="24"/>
          <w:szCs w:val="24"/>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Безработица и заетост</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Броят на регистрираните безработни в община Никопол към 31.12.201</w:t>
      </w:r>
      <w:r w:rsidRPr="000D7CD6">
        <w:rPr>
          <w:rFonts w:ascii="Times New Roman" w:eastAsia="Times New Roman" w:hAnsi="Times New Roman" w:cs="Times New Roman"/>
          <w:sz w:val="24"/>
          <w:szCs w:val="24"/>
          <w:lang w:val="ru-RU" w:eastAsia="bg-BG"/>
        </w:rPr>
        <w:t>7</w:t>
      </w:r>
      <w:r w:rsidRPr="000D7CD6">
        <w:rPr>
          <w:rFonts w:ascii="Times New Roman" w:eastAsia="Times New Roman" w:hAnsi="Times New Roman" w:cs="Times New Roman"/>
          <w:sz w:val="24"/>
          <w:szCs w:val="24"/>
          <w:lang w:eastAsia="bg-BG"/>
        </w:rPr>
        <w:t xml:space="preserve"> г. е </w:t>
      </w:r>
      <w:r w:rsidRPr="000D7CD6">
        <w:rPr>
          <w:rFonts w:ascii="Times New Roman" w:eastAsia="Times New Roman" w:hAnsi="Times New Roman" w:cs="Times New Roman"/>
          <w:sz w:val="24"/>
          <w:szCs w:val="24"/>
          <w:lang w:val="ru-RU" w:eastAsia="bg-BG"/>
        </w:rPr>
        <w:t>725</w:t>
      </w:r>
      <w:r w:rsidRPr="000D7CD6">
        <w:rPr>
          <w:rFonts w:ascii="Times New Roman" w:eastAsia="Times New Roman" w:hAnsi="Times New Roman" w:cs="Times New Roman"/>
          <w:sz w:val="24"/>
          <w:szCs w:val="24"/>
          <w:lang w:eastAsia="bg-BG"/>
        </w:rPr>
        <w:t xml:space="preserve"> лица. През анализирания период броя на регистрираните безработни лица е намалял с </w:t>
      </w:r>
      <w:r w:rsidRPr="000D7CD6">
        <w:rPr>
          <w:rFonts w:ascii="Times New Roman" w:eastAsia="Times New Roman" w:hAnsi="Times New Roman" w:cs="Times New Roman"/>
          <w:sz w:val="24"/>
          <w:szCs w:val="24"/>
          <w:lang w:val="ru-RU" w:eastAsia="bg-BG"/>
        </w:rPr>
        <w:t xml:space="preserve">134 </w:t>
      </w:r>
      <w:r w:rsidRPr="000D7CD6">
        <w:rPr>
          <w:rFonts w:ascii="Times New Roman" w:eastAsia="Times New Roman" w:hAnsi="Times New Roman" w:cs="Times New Roman"/>
          <w:sz w:val="24"/>
          <w:szCs w:val="24"/>
          <w:lang w:eastAsia="bg-BG"/>
        </w:rPr>
        <w:t xml:space="preserve">души спрямо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Следва да се отбележи, че равнището на безработица спрямо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е спаднало с 3,0% и към 31.12.2017 г. е 29,9%.</w:t>
      </w: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Запазва се тенденцията за нарастване относителния дял на безработните лица без квалификация.</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останалите структурни разрези относителния дял на всяка от групите се запазва, независимо от общото намаление на броя на безработните лица.</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В таблицата по-долу е представена обобщена информация за структурата на безработните в четири основни разреза, включително броя на регистрираните безработни и равнището на безработица в община Никопол. </w:t>
      </w:r>
    </w:p>
    <w:p w:rsidR="000D7CD6" w:rsidRPr="000D7CD6" w:rsidRDefault="000D7CD6" w:rsidP="000D7CD6">
      <w:pPr>
        <w:tabs>
          <w:tab w:val="left" w:pos="1080"/>
        </w:tabs>
        <w:autoSpaceDE w:val="0"/>
        <w:autoSpaceDN w:val="0"/>
        <w:adjustRightInd w:val="0"/>
        <w:spacing w:after="0" w:line="240" w:lineRule="auto"/>
        <w:jc w:val="center"/>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ab/>
      </w:r>
      <w:r w:rsidRPr="000D7CD6">
        <w:rPr>
          <w:rFonts w:ascii="Times New Roman" w:eastAsia="Times New Roman" w:hAnsi="Times New Roman" w:cs="Times New Roman"/>
          <w:b/>
          <w:color w:val="008000"/>
          <w:sz w:val="24"/>
          <w:szCs w:val="24"/>
          <w:lang w:eastAsia="bg-BG"/>
        </w:rPr>
        <w:tab/>
      </w:r>
      <w:r w:rsidRPr="000D7CD6">
        <w:rPr>
          <w:rFonts w:ascii="Times New Roman" w:eastAsia="Times New Roman" w:hAnsi="Times New Roman" w:cs="Times New Roman"/>
          <w:b/>
          <w:color w:val="008000"/>
          <w:sz w:val="24"/>
          <w:szCs w:val="24"/>
          <w:lang w:eastAsia="bg-BG"/>
        </w:rPr>
        <w:tab/>
      </w:r>
      <w:r w:rsidRPr="000D7CD6">
        <w:rPr>
          <w:rFonts w:ascii="Times New Roman" w:eastAsia="Times New Roman" w:hAnsi="Times New Roman" w:cs="Times New Roman"/>
          <w:b/>
          <w:color w:val="008000"/>
          <w:sz w:val="24"/>
          <w:szCs w:val="24"/>
          <w:lang w:eastAsia="bg-BG"/>
        </w:rPr>
        <w:tab/>
      </w:r>
      <w:r w:rsidRPr="000D7CD6">
        <w:rPr>
          <w:rFonts w:ascii="Times New Roman" w:eastAsia="Times New Roman" w:hAnsi="Times New Roman" w:cs="Times New Roman"/>
          <w:b/>
          <w:color w:val="008000"/>
          <w:sz w:val="24"/>
          <w:szCs w:val="24"/>
          <w:lang w:eastAsia="bg-BG"/>
        </w:rPr>
        <w:tab/>
        <w:t>Таблица №5</w:t>
      </w:r>
    </w:p>
    <w:p w:rsidR="000D7CD6" w:rsidRPr="000D7CD6" w:rsidRDefault="000D7CD6" w:rsidP="000D7CD6">
      <w:pPr>
        <w:spacing w:after="0" w:line="36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Безработица</w:t>
      </w:r>
    </w:p>
    <w:tbl>
      <w:tblPr>
        <w:tblStyle w:val="af0"/>
        <w:tblW w:w="6660" w:type="dxa"/>
        <w:tblInd w:w="1008" w:type="dxa"/>
        <w:tblLook w:val="01E0" w:firstRow="1" w:lastRow="1" w:firstColumn="1" w:lastColumn="1" w:noHBand="0" w:noVBand="0"/>
      </w:tblPr>
      <w:tblGrid>
        <w:gridCol w:w="3535"/>
        <w:gridCol w:w="764"/>
        <w:gridCol w:w="15"/>
        <w:gridCol w:w="27"/>
        <w:gridCol w:w="43"/>
        <w:gridCol w:w="45"/>
        <w:gridCol w:w="756"/>
        <w:gridCol w:w="749"/>
        <w:gridCol w:w="15"/>
        <w:gridCol w:w="15"/>
        <w:gridCol w:w="696"/>
      </w:tblGrid>
      <w:tr w:rsidR="000D7CD6" w:rsidRPr="000D7CD6" w:rsidTr="00090321">
        <w:tc>
          <w:tcPr>
            <w:tcW w:w="3535" w:type="dxa"/>
          </w:tcPr>
          <w:p w:rsidR="000D7CD6" w:rsidRPr="000D7CD6" w:rsidRDefault="000D7CD6" w:rsidP="000D7CD6">
            <w:pPr>
              <w:rPr>
                <w:sz w:val="24"/>
                <w:szCs w:val="24"/>
              </w:rPr>
            </w:pPr>
            <w:r w:rsidRPr="000D7CD6">
              <w:rPr>
                <w:sz w:val="24"/>
                <w:szCs w:val="24"/>
              </w:rPr>
              <w:t>Година</w:t>
            </w:r>
          </w:p>
        </w:tc>
        <w:tc>
          <w:tcPr>
            <w:tcW w:w="1650" w:type="dxa"/>
            <w:gridSpan w:val="6"/>
          </w:tcPr>
          <w:p w:rsidR="000D7CD6" w:rsidRPr="000D7CD6" w:rsidRDefault="000D7CD6" w:rsidP="000D7CD6">
            <w:pPr>
              <w:rPr>
                <w:sz w:val="24"/>
                <w:szCs w:val="24"/>
              </w:rPr>
            </w:pPr>
            <w:smartTag w:uri="urn:schemas-microsoft-com:office:smarttags" w:element="metricconverter">
              <w:smartTagPr>
                <w:attr w:name="ProductID" w:val="2016 г"/>
              </w:smartTagPr>
              <w:r w:rsidRPr="000D7CD6">
                <w:rPr>
                  <w:sz w:val="24"/>
                  <w:szCs w:val="24"/>
                </w:rPr>
                <w:t>2016 г</w:t>
              </w:r>
            </w:smartTag>
            <w:r w:rsidRPr="000D7CD6">
              <w:rPr>
                <w:sz w:val="24"/>
                <w:szCs w:val="24"/>
              </w:rPr>
              <w:t>.</w:t>
            </w:r>
          </w:p>
        </w:tc>
        <w:tc>
          <w:tcPr>
            <w:tcW w:w="1475" w:type="dxa"/>
            <w:gridSpan w:val="4"/>
          </w:tcPr>
          <w:p w:rsidR="000D7CD6" w:rsidRPr="000D7CD6" w:rsidRDefault="000D7CD6" w:rsidP="000D7CD6">
            <w:pPr>
              <w:rPr>
                <w:sz w:val="24"/>
                <w:szCs w:val="24"/>
              </w:rPr>
            </w:pPr>
            <w:smartTag w:uri="urn:schemas-microsoft-com:office:smarttags" w:element="metricconverter">
              <w:smartTagPr>
                <w:attr w:name="ProductID" w:val="2017 г"/>
              </w:smartTagPr>
              <w:r w:rsidRPr="000D7CD6">
                <w:rPr>
                  <w:sz w:val="24"/>
                  <w:szCs w:val="24"/>
                </w:rPr>
                <w:t>2017 г</w:t>
              </w:r>
            </w:smartTag>
            <w:r w:rsidRPr="000D7CD6">
              <w:rPr>
                <w:sz w:val="24"/>
                <w:szCs w:val="24"/>
              </w:rPr>
              <w:t>.</w:t>
            </w:r>
          </w:p>
        </w:tc>
      </w:tr>
      <w:tr w:rsidR="000D7CD6" w:rsidRPr="000D7CD6" w:rsidTr="00090321">
        <w:tc>
          <w:tcPr>
            <w:tcW w:w="3535" w:type="dxa"/>
            <w:vAlign w:val="bottom"/>
          </w:tcPr>
          <w:p w:rsidR="000D7CD6" w:rsidRPr="000D7CD6" w:rsidRDefault="000D7CD6" w:rsidP="000D7CD6">
            <w:pPr>
              <w:rPr>
                <w:sz w:val="24"/>
                <w:szCs w:val="24"/>
              </w:rPr>
            </w:pPr>
            <w:r w:rsidRPr="000D7CD6">
              <w:rPr>
                <w:sz w:val="24"/>
                <w:szCs w:val="24"/>
              </w:rPr>
              <w:t> Показател</w:t>
            </w:r>
          </w:p>
        </w:tc>
        <w:tc>
          <w:tcPr>
            <w:tcW w:w="779" w:type="dxa"/>
            <w:gridSpan w:val="2"/>
            <w:vAlign w:val="center"/>
          </w:tcPr>
          <w:p w:rsidR="000D7CD6" w:rsidRPr="000D7CD6" w:rsidRDefault="000D7CD6" w:rsidP="000D7CD6">
            <w:pPr>
              <w:rPr>
                <w:sz w:val="24"/>
                <w:szCs w:val="24"/>
              </w:rPr>
            </w:pPr>
            <w:r w:rsidRPr="000D7CD6">
              <w:rPr>
                <w:sz w:val="24"/>
                <w:szCs w:val="24"/>
              </w:rPr>
              <w:t>Брой</w:t>
            </w:r>
          </w:p>
        </w:tc>
        <w:tc>
          <w:tcPr>
            <w:tcW w:w="871" w:type="dxa"/>
            <w:gridSpan w:val="4"/>
            <w:vAlign w:val="center"/>
          </w:tcPr>
          <w:p w:rsidR="000D7CD6" w:rsidRPr="000D7CD6" w:rsidRDefault="000D7CD6" w:rsidP="000D7CD6">
            <w:pPr>
              <w:rPr>
                <w:sz w:val="24"/>
                <w:szCs w:val="24"/>
              </w:rPr>
            </w:pPr>
            <w:r w:rsidRPr="000D7CD6">
              <w:rPr>
                <w:sz w:val="24"/>
                <w:szCs w:val="24"/>
              </w:rPr>
              <w:t>%</w:t>
            </w:r>
          </w:p>
        </w:tc>
        <w:tc>
          <w:tcPr>
            <w:tcW w:w="779" w:type="dxa"/>
            <w:gridSpan w:val="3"/>
            <w:vAlign w:val="center"/>
          </w:tcPr>
          <w:p w:rsidR="000D7CD6" w:rsidRPr="000D7CD6" w:rsidRDefault="000D7CD6" w:rsidP="000D7CD6">
            <w:pPr>
              <w:rPr>
                <w:sz w:val="24"/>
                <w:szCs w:val="24"/>
              </w:rPr>
            </w:pPr>
            <w:r w:rsidRPr="000D7CD6">
              <w:rPr>
                <w:sz w:val="24"/>
                <w:szCs w:val="24"/>
              </w:rPr>
              <w:t>Брой</w:t>
            </w:r>
          </w:p>
        </w:tc>
        <w:tc>
          <w:tcPr>
            <w:tcW w:w="696" w:type="dxa"/>
            <w:vAlign w:val="center"/>
          </w:tcPr>
          <w:p w:rsidR="000D7CD6" w:rsidRPr="000D7CD6" w:rsidRDefault="000D7CD6" w:rsidP="000D7CD6">
            <w:pPr>
              <w:rPr>
                <w:sz w:val="24"/>
                <w:szCs w:val="24"/>
              </w:rPr>
            </w:pPr>
            <w:r w:rsidRPr="000D7CD6">
              <w:rPr>
                <w:sz w:val="24"/>
                <w:szCs w:val="24"/>
              </w:rPr>
              <w:t>%</w:t>
            </w:r>
          </w:p>
        </w:tc>
      </w:tr>
      <w:tr w:rsidR="000D7CD6" w:rsidRPr="000D7CD6" w:rsidTr="00090321">
        <w:tc>
          <w:tcPr>
            <w:tcW w:w="3535" w:type="dxa"/>
            <w:vAlign w:val="bottom"/>
          </w:tcPr>
          <w:p w:rsidR="000D7CD6" w:rsidRPr="000D7CD6" w:rsidRDefault="000D7CD6" w:rsidP="000D7CD6">
            <w:pPr>
              <w:rPr>
                <w:sz w:val="24"/>
                <w:szCs w:val="24"/>
              </w:rPr>
            </w:pPr>
            <w:r w:rsidRPr="000D7CD6">
              <w:rPr>
                <w:sz w:val="24"/>
                <w:szCs w:val="24"/>
              </w:rPr>
              <w:t>Регистрирани безработни лица</w:t>
            </w:r>
          </w:p>
        </w:tc>
        <w:tc>
          <w:tcPr>
            <w:tcW w:w="779" w:type="dxa"/>
            <w:gridSpan w:val="2"/>
            <w:vAlign w:val="center"/>
          </w:tcPr>
          <w:p w:rsidR="000D7CD6" w:rsidRPr="000D7CD6" w:rsidRDefault="000D7CD6" w:rsidP="000D7CD6">
            <w:pPr>
              <w:rPr>
                <w:sz w:val="24"/>
                <w:szCs w:val="24"/>
              </w:rPr>
            </w:pPr>
            <w:r w:rsidRPr="000D7CD6">
              <w:rPr>
                <w:sz w:val="24"/>
                <w:szCs w:val="24"/>
              </w:rPr>
              <w:t>929</w:t>
            </w:r>
          </w:p>
        </w:tc>
        <w:tc>
          <w:tcPr>
            <w:tcW w:w="871" w:type="dxa"/>
            <w:gridSpan w:val="4"/>
            <w:vAlign w:val="center"/>
          </w:tcPr>
          <w:p w:rsidR="000D7CD6" w:rsidRPr="000D7CD6" w:rsidRDefault="000D7CD6" w:rsidP="000D7CD6">
            <w:pPr>
              <w:rPr>
                <w:sz w:val="24"/>
                <w:szCs w:val="24"/>
              </w:rPr>
            </w:pPr>
            <w:r w:rsidRPr="000D7CD6">
              <w:rPr>
                <w:sz w:val="24"/>
                <w:szCs w:val="24"/>
              </w:rPr>
              <w:t>-</w:t>
            </w:r>
          </w:p>
        </w:tc>
        <w:tc>
          <w:tcPr>
            <w:tcW w:w="779" w:type="dxa"/>
            <w:gridSpan w:val="3"/>
          </w:tcPr>
          <w:p w:rsidR="000D7CD6" w:rsidRPr="000D7CD6" w:rsidRDefault="000D7CD6" w:rsidP="000D7CD6">
            <w:pPr>
              <w:rPr>
                <w:sz w:val="24"/>
                <w:szCs w:val="24"/>
              </w:rPr>
            </w:pPr>
            <w:r w:rsidRPr="000D7CD6">
              <w:rPr>
                <w:sz w:val="24"/>
                <w:szCs w:val="24"/>
              </w:rPr>
              <w:t>795</w:t>
            </w:r>
          </w:p>
        </w:tc>
        <w:tc>
          <w:tcPr>
            <w:tcW w:w="696" w:type="dxa"/>
          </w:tcPr>
          <w:p w:rsidR="000D7CD6" w:rsidRPr="000D7CD6" w:rsidRDefault="000D7CD6" w:rsidP="000D7CD6">
            <w:pPr>
              <w:rPr>
                <w:sz w:val="24"/>
                <w:szCs w:val="24"/>
              </w:rPr>
            </w:pPr>
            <w:r w:rsidRPr="000D7CD6">
              <w:rPr>
                <w:sz w:val="24"/>
                <w:szCs w:val="24"/>
              </w:rPr>
              <w:t>-</w:t>
            </w:r>
          </w:p>
        </w:tc>
      </w:tr>
      <w:tr w:rsidR="000D7CD6" w:rsidRPr="000D7CD6" w:rsidTr="00090321">
        <w:tc>
          <w:tcPr>
            <w:tcW w:w="3535" w:type="dxa"/>
            <w:vAlign w:val="bottom"/>
          </w:tcPr>
          <w:p w:rsidR="000D7CD6" w:rsidRPr="000D7CD6" w:rsidRDefault="000D7CD6" w:rsidP="000D7CD6">
            <w:pPr>
              <w:rPr>
                <w:sz w:val="24"/>
                <w:szCs w:val="24"/>
              </w:rPr>
            </w:pPr>
            <w:r w:rsidRPr="000D7CD6">
              <w:rPr>
                <w:sz w:val="24"/>
                <w:szCs w:val="24"/>
              </w:rPr>
              <w:t>Равнище на безработицата</w:t>
            </w:r>
          </w:p>
        </w:tc>
        <w:tc>
          <w:tcPr>
            <w:tcW w:w="779" w:type="dxa"/>
            <w:gridSpan w:val="2"/>
            <w:vAlign w:val="center"/>
          </w:tcPr>
          <w:p w:rsidR="000D7CD6" w:rsidRPr="000D7CD6" w:rsidRDefault="000D7CD6" w:rsidP="000D7CD6">
            <w:pPr>
              <w:rPr>
                <w:sz w:val="24"/>
                <w:szCs w:val="24"/>
              </w:rPr>
            </w:pPr>
            <w:r w:rsidRPr="000D7CD6">
              <w:rPr>
                <w:sz w:val="24"/>
                <w:szCs w:val="24"/>
              </w:rPr>
              <w:t>-</w:t>
            </w:r>
          </w:p>
        </w:tc>
        <w:tc>
          <w:tcPr>
            <w:tcW w:w="871" w:type="dxa"/>
            <w:gridSpan w:val="4"/>
            <w:vAlign w:val="center"/>
          </w:tcPr>
          <w:p w:rsidR="000D7CD6" w:rsidRPr="000D7CD6" w:rsidRDefault="000D7CD6" w:rsidP="000D7CD6">
            <w:pPr>
              <w:rPr>
                <w:sz w:val="24"/>
                <w:szCs w:val="24"/>
              </w:rPr>
            </w:pPr>
            <w:r w:rsidRPr="000D7CD6">
              <w:rPr>
                <w:sz w:val="24"/>
                <w:szCs w:val="24"/>
              </w:rPr>
              <w:t>34,9</w:t>
            </w:r>
          </w:p>
        </w:tc>
        <w:tc>
          <w:tcPr>
            <w:tcW w:w="779" w:type="dxa"/>
            <w:gridSpan w:val="3"/>
          </w:tcPr>
          <w:p w:rsidR="000D7CD6" w:rsidRPr="000D7CD6" w:rsidRDefault="000D7CD6" w:rsidP="000D7CD6">
            <w:pPr>
              <w:rPr>
                <w:sz w:val="24"/>
                <w:szCs w:val="24"/>
              </w:rPr>
            </w:pPr>
            <w:r w:rsidRPr="000D7CD6">
              <w:rPr>
                <w:sz w:val="24"/>
                <w:szCs w:val="24"/>
              </w:rPr>
              <w:t>-</w:t>
            </w:r>
          </w:p>
        </w:tc>
        <w:tc>
          <w:tcPr>
            <w:tcW w:w="696" w:type="dxa"/>
          </w:tcPr>
          <w:p w:rsidR="000D7CD6" w:rsidRPr="000D7CD6" w:rsidRDefault="000D7CD6" w:rsidP="000D7CD6">
            <w:pPr>
              <w:rPr>
                <w:sz w:val="24"/>
                <w:szCs w:val="24"/>
              </w:rPr>
            </w:pPr>
            <w:r w:rsidRPr="000D7CD6">
              <w:rPr>
                <w:sz w:val="24"/>
                <w:szCs w:val="24"/>
              </w:rPr>
              <w:t>29,9</w:t>
            </w:r>
          </w:p>
        </w:tc>
      </w:tr>
      <w:tr w:rsidR="000D7CD6" w:rsidRPr="000D7CD6" w:rsidTr="00090321">
        <w:tc>
          <w:tcPr>
            <w:tcW w:w="6660" w:type="dxa"/>
            <w:gridSpan w:val="11"/>
          </w:tcPr>
          <w:p w:rsidR="000D7CD6" w:rsidRPr="000D7CD6" w:rsidRDefault="000D7CD6" w:rsidP="000D7CD6">
            <w:pPr>
              <w:rPr>
                <w:sz w:val="24"/>
                <w:szCs w:val="24"/>
              </w:rPr>
            </w:pPr>
            <w:r w:rsidRPr="000D7CD6">
              <w:rPr>
                <w:sz w:val="24"/>
                <w:szCs w:val="24"/>
              </w:rPr>
              <w:t>Структура на безработните лица по образование</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 висше образование</w:t>
            </w:r>
          </w:p>
        </w:tc>
        <w:tc>
          <w:tcPr>
            <w:tcW w:w="806" w:type="dxa"/>
            <w:gridSpan w:val="3"/>
            <w:vAlign w:val="center"/>
          </w:tcPr>
          <w:p w:rsidR="000D7CD6" w:rsidRPr="000D7CD6" w:rsidRDefault="000D7CD6" w:rsidP="000D7CD6">
            <w:pPr>
              <w:rPr>
                <w:sz w:val="24"/>
                <w:szCs w:val="24"/>
              </w:rPr>
            </w:pPr>
            <w:r w:rsidRPr="000D7CD6">
              <w:rPr>
                <w:sz w:val="24"/>
                <w:szCs w:val="24"/>
              </w:rPr>
              <w:t>23</w:t>
            </w:r>
          </w:p>
        </w:tc>
        <w:tc>
          <w:tcPr>
            <w:tcW w:w="844" w:type="dxa"/>
            <w:gridSpan w:val="3"/>
            <w:vAlign w:val="center"/>
          </w:tcPr>
          <w:p w:rsidR="000D7CD6" w:rsidRPr="000D7CD6" w:rsidRDefault="000D7CD6" w:rsidP="000D7CD6">
            <w:pPr>
              <w:rPr>
                <w:sz w:val="24"/>
                <w:szCs w:val="24"/>
              </w:rPr>
            </w:pPr>
            <w:r w:rsidRPr="000D7CD6">
              <w:rPr>
                <w:sz w:val="24"/>
                <w:szCs w:val="24"/>
              </w:rPr>
              <w:t>2,48</w:t>
            </w:r>
          </w:p>
        </w:tc>
        <w:tc>
          <w:tcPr>
            <w:tcW w:w="764" w:type="dxa"/>
            <w:gridSpan w:val="2"/>
          </w:tcPr>
          <w:p w:rsidR="000D7CD6" w:rsidRPr="000D7CD6" w:rsidRDefault="000D7CD6" w:rsidP="000D7CD6">
            <w:pPr>
              <w:rPr>
                <w:sz w:val="24"/>
                <w:szCs w:val="24"/>
              </w:rPr>
            </w:pPr>
            <w:r w:rsidRPr="000D7CD6">
              <w:rPr>
                <w:sz w:val="24"/>
                <w:szCs w:val="24"/>
              </w:rPr>
              <w:t>19</w:t>
            </w:r>
          </w:p>
        </w:tc>
        <w:tc>
          <w:tcPr>
            <w:tcW w:w="711" w:type="dxa"/>
            <w:gridSpan w:val="2"/>
          </w:tcPr>
          <w:p w:rsidR="000D7CD6" w:rsidRPr="000D7CD6" w:rsidRDefault="000D7CD6" w:rsidP="000D7CD6">
            <w:pPr>
              <w:rPr>
                <w:sz w:val="24"/>
                <w:szCs w:val="24"/>
              </w:rPr>
            </w:pPr>
            <w:r w:rsidRPr="000D7CD6">
              <w:rPr>
                <w:sz w:val="24"/>
                <w:szCs w:val="24"/>
              </w:rPr>
              <w:t>2,4</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със средно образование</w:t>
            </w:r>
          </w:p>
        </w:tc>
        <w:tc>
          <w:tcPr>
            <w:tcW w:w="806" w:type="dxa"/>
            <w:gridSpan w:val="3"/>
            <w:vAlign w:val="center"/>
          </w:tcPr>
          <w:p w:rsidR="000D7CD6" w:rsidRPr="000D7CD6" w:rsidRDefault="000D7CD6" w:rsidP="000D7CD6">
            <w:pPr>
              <w:rPr>
                <w:sz w:val="24"/>
                <w:szCs w:val="24"/>
              </w:rPr>
            </w:pPr>
            <w:r w:rsidRPr="000D7CD6">
              <w:rPr>
                <w:sz w:val="24"/>
                <w:szCs w:val="24"/>
              </w:rPr>
              <w:t>449</w:t>
            </w:r>
          </w:p>
        </w:tc>
        <w:tc>
          <w:tcPr>
            <w:tcW w:w="844" w:type="dxa"/>
            <w:gridSpan w:val="3"/>
            <w:vAlign w:val="center"/>
          </w:tcPr>
          <w:p w:rsidR="000D7CD6" w:rsidRPr="000D7CD6" w:rsidRDefault="000D7CD6" w:rsidP="000D7CD6">
            <w:pPr>
              <w:rPr>
                <w:sz w:val="24"/>
                <w:szCs w:val="24"/>
              </w:rPr>
            </w:pPr>
            <w:r w:rsidRPr="000D7CD6">
              <w:rPr>
                <w:sz w:val="24"/>
                <w:szCs w:val="24"/>
              </w:rPr>
              <w:t>48,33</w:t>
            </w:r>
          </w:p>
        </w:tc>
        <w:tc>
          <w:tcPr>
            <w:tcW w:w="764" w:type="dxa"/>
            <w:gridSpan w:val="2"/>
          </w:tcPr>
          <w:p w:rsidR="000D7CD6" w:rsidRPr="000D7CD6" w:rsidRDefault="000D7CD6" w:rsidP="000D7CD6">
            <w:pPr>
              <w:rPr>
                <w:sz w:val="24"/>
                <w:szCs w:val="24"/>
              </w:rPr>
            </w:pPr>
            <w:r w:rsidRPr="000D7CD6">
              <w:rPr>
                <w:sz w:val="24"/>
                <w:szCs w:val="24"/>
              </w:rPr>
              <w:t>352</w:t>
            </w:r>
          </w:p>
        </w:tc>
        <w:tc>
          <w:tcPr>
            <w:tcW w:w="711" w:type="dxa"/>
            <w:gridSpan w:val="2"/>
          </w:tcPr>
          <w:p w:rsidR="000D7CD6" w:rsidRPr="000D7CD6" w:rsidRDefault="000D7CD6" w:rsidP="000D7CD6">
            <w:pPr>
              <w:rPr>
                <w:sz w:val="24"/>
                <w:szCs w:val="24"/>
              </w:rPr>
            </w:pPr>
            <w:r w:rsidRPr="000D7CD6">
              <w:rPr>
                <w:sz w:val="24"/>
                <w:szCs w:val="24"/>
              </w:rPr>
              <w:t>44,3</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 основно образование</w:t>
            </w:r>
          </w:p>
        </w:tc>
        <w:tc>
          <w:tcPr>
            <w:tcW w:w="806" w:type="dxa"/>
            <w:gridSpan w:val="3"/>
            <w:vAlign w:val="center"/>
          </w:tcPr>
          <w:p w:rsidR="000D7CD6" w:rsidRPr="000D7CD6" w:rsidRDefault="000D7CD6" w:rsidP="000D7CD6">
            <w:pPr>
              <w:rPr>
                <w:sz w:val="24"/>
                <w:szCs w:val="24"/>
              </w:rPr>
            </w:pPr>
            <w:r w:rsidRPr="000D7CD6">
              <w:rPr>
                <w:sz w:val="24"/>
                <w:szCs w:val="24"/>
              </w:rPr>
              <w:t>203</w:t>
            </w:r>
          </w:p>
        </w:tc>
        <w:tc>
          <w:tcPr>
            <w:tcW w:w="844" w:type="dxa"/>
            <w:gridSpan w:val="3"/>
            <w:vAlign w:val="center"/>
          </w:tcPr>
          <w:p w:rsidR="000D7CD6" w:rsidRPr="000D7CD6" w:rsidRDefault="000D7CD6" w:rsidP="000D7CD6">
            <w:pPr>
              <w:rPr>
                <w:sz w:val="24"/>
                <w:szCs w:val="24"/>
              </w:rPr>
            </w:pPr>
            <w:r w:rsidRPr="000D7CD6">
              <w:rPr>
                <w:sz w:val="24"/>
                <w:szCs w:val="24"/>
              </w:rPr>
              <w:t>21,85</w:t>
            </w:r>
          </w:p>
        </w:tc>
        <w:tc>
          <w:tcPr>
            <w:tcW w:w="764" w:type="dxa"/>
            <w:gridSpan w:val="2"/>
          </w:tcPr>
          <w:p w:rsidR="000D7CD6" w:rsidRPr="000D7CD6" w:rsidRDefault="000D7CD6" w:rsidP="000D7CD6">
            <w:pPr>
              <w:rPr>
                <w:sz w:val="24"/>
                <w:szCs w:val="24"/>
              </w:rPr>
            </w:pPr>
            <w:r w:rsidRPr="000D7CD6">
              <w:rPr>
                <w:sz w:val="24"/>
                <w:szCs w:val="24"/>
              </w:rPr>
              <w:t>184</w:t>
            </w:r>
          </w:p>
        </w:tc>
        <w:tc>
          <w:tcPr>
            <w:tcW w:w="711" w:type="dxa"/>
            <w:gridSpan w:val="2"/>
          </w:tcPr>
          <w:p w:rsidR="000D7CD6" w:rsidRPr="000D7CD6" w:rsidRDefault="000D7CD6" w:rsidP="000D7CD6">
            <w:pPr>
              <w:rPr>
                <w:sz w:val="24"/>
                <w:szCs w:val="24"/>
              </w:rPr>
            </w:pPr>
            <w:r w:rsidRPr="000D7CD6">
              <w:rPr>
                <w:sz w:val="24"/>
                <w:szCs w:val="24"/>
              </w:rPr>
              <w:t>23,1</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 начално и по-ниско образование</w:t>
            </w:r>
          </w:p>
        </w:tc>
        <w:tc>
          <w:tcPr>
            <w:tcW w:w="806" w:type="dxa"/>
            <w:gridSpan w:val="3"/>
            <w:vAlign w:val="center"/>
          </w:tcPr>
          <w:p w:rsidR="000D7CD6" w:rsidRPr="000D7CD6" w:rsidRDefault="000D7CD6" w:rsidP="000D7CD6">
            <w:pPr>
              <w:rPr>
                <w:sz w:val="24"/>
                <w:szCs w:val="24"/>
              </w:rPr>
            </w:pPr>
            <w:r w:rsidRPr="000D7CD6">
              <w:rPr>
                <w:sz w:val="24"/>
                <w:szCs w:val="24"/>
              </w:rPr>
              <w:t>254</w:t>
            </w:r>
          </w:p>
        </w:tc>
        <w:tc>
          <w:tcPr>
            <w:tcW w:w="844" w:type="dxa"/>
            <w:gridSpan w:val="3"/>
            <w:vAlign w:val="center"/>
          </w:tcPr>
          <w:p w:rsidR="000D7CD6" w:rsidRPr="000D7CD6" w:rsidRDefault="000D7CD6" w:rsidP="000D7CD6">
            <w:pPr>
              <w:rPr>
                <w:sz w:val="24"/>
                <w:szCs w:val="24"/>
              </w:rPr>
            </w:pPr>
            <w:r w:rsidRPr="000D7CD6">
              <w:rPr>
                <w:sz w:val="24"/>
                <w:szCs w:val="24"/>
              </w:rPr>
              <w:t>27,34</w:t>
            </w:r>
          </w:p>
        </w:tc>
        <w:tc>
          <w:tcPr>
            <w:tcW w:w="764" w:type="dxa"/>
            <w:gridSpan w:val="2"/>
          </w:tcPr>
          <w:p w:rsidR="000D7CD6" w:rsidRPr="000D7CD6" w:rsidRDefault="000D7CD6" w:rsidP="000D7CD6">
            <w:pPr>
              <w:rPr>
                <w:sz w:val="24"/>
                <w:szCs w:val="24"/>
              </w:rPr>
            </w:pPr>
            <w:r w:rsidRPr="000D7CD6">
              <w:rPr>
                <w:sz w:val="24"/>
                <w:szCs w:val="24"/>
              </w:rPr>
              <w:t>240</w:t>
            </w:r>
          </w:p>
        </w:tc>
        <w:tc>
          <w:tcPr>
            <w:tcW w:w="711" w:type="dxa"/>
            <w:gridSpan w:val="2"/>
          </w:tcPr>
          <w:p w:rsidR="000D7CD6" w:rsidRPr="000D7CD6" w:rsidRDefault="000D7CD6" w:rsidP="000D7CD6">
            <w:pPr>
              <w:rPr>
                <w:sz w:val="24"/>
                <w:szCs w:val="24"/>
              </w:rPr>
            </w:pPr>
            <w:r w:rsidRPr="000D7CD6">
              <w:rPr>
                <w:sz w:val="24"/>
                <w:szCs w:val="24"/>
              </w:rPr>
              <w:t>30,2</w:t>
            </w:r>
          </w:p>
        </w:tc>
      </w:tr>
      <w:tr w:rsidR="000D7CD6" w:rsidRPr="000D7CD6" w:rsidTr="00090321">
        <w:tc>
          <w:tcPr>
            <w:tcW w:w="6660" w:type="dxa"/>
            <w:gridSpan w:val="11"/>
          </w:tcPr>
          <w:p w:rsidR="000D7CD6" w:rsidRPr="000D7CD6" w:rsidRDefault="000D7CD6" w:rsidP="000D7CD6">
            <w:pPr>
              <w:rPr>
                <w:sz w:val="24"/>
                <w:szCs w:val="24"/>
              </w:rPr>
            </w:pPr>
            <w:r w:rsidRPr="000D7CD6">
              <w:rPr>
                <w:sz w:val="24"/>
                <w:szCs w:val="24"/>
              </w:rPr>
              <w:t>Структура на безработните лица по специалност / професия</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 работническа професия</w:t>
            </w:r>
          </w:p>
        </w:tc>
        <w:tc>
          <w:tcPr>
            <w:tcW w:w="849" w:type="dxa"/>
            <w:gridSpan w:val="4"/>
            <w:vAlign w:val="center"/>
          </w:tcPr>
          <w:p w:rsidR="000D7CD6" w:rsidRPr="000D7CD6" w:rsidRDefault="000D7CD6" w:rsidP="000D7CD6">
            <w:pPr>
              <w:rPr>
                <w:sz w:val="24"/>
                <w:szCs w:val="24"/>
              </w:rPr>
            </w:pPr>
            <w:r w:rsidRPr="000D7CD6">
              <w:rPr>
                <w:sz w:val="24"/>
                <w:szCs w:val="24"/>
              </w:rPr>
              <w:t>301</w:t>
            </w:r>
          </w:p>
        </w:tc>
        <w:tc>
          <w:tcPr>
            <w:tcW w:w="801" w:type="dxa"/>
            <w:gridSpan w:val="2"/>
            <w:vAlign w:val="center"/>
          </w:tcPr>
          <w:p w:rsidR="000D7CD6" w:rsidRPr="000D7CD6" w:rsidRDefault="000D7CD6" w:rsidP="000D7CD6">
            <w:pPr>
              <w:rPr>
                <w:sz w:val="24"/>
                <w:szCs w:val="24"/>
              </w:rPr>
            </w:pPr>
            <w:r w:rsidRPr="000D7CD6">
              <w:rPr>
                <w:sz w:val="24"/>
                <w:szCs w:val="24"/>
              </w:rPr>
              <w:t>32,40</w:t>
            </w:r>
          </w:p>
        </w:tc>
        <w:tc>
          <w:tcPr>
            <w:tcW w:w="764" w:type="dxa"/>
            <w:gridSpan w:val="2"/>
          </w:tcPr>
          <w:p w:rsidR="000D7CD6" w:rsidRPr="000D7CD6" w:rsidRDefault="000D7CD6" w:rsidP="000D7CD6">
            <w:pPr>
              <w:rPr>
                <w:sz w:val="24"/>
                <w:szCs w:val="24"/>
              </w:rPr>
            </w:pPr>
            <w:r w:rsidRPr="000D7CD6">
              <w:rPr>
                <w:sz w:val="24"/>
                <w:szCs w:val="24"/>
              </w:rPr>
              <w:t>230</w:t>
            </w:r>
          </w:p>
        </w:tc>
        <w:tc>
          <w:tcPr>
            <w:tcW w:w="711" w:type="dxa"/>
            <w:gridSpan w:val="2"/>
          </w:tcPr>
          <w:p w:rsidR="000D7CD6" w:rsidRPr="000D7CD6" w:rsidRDefault="000D7CD6" w:rsidP="000D7CD6">
            <w:pPr>
              <w:rPr>
                <w:sz w:val="24"/>
                <w:szCs w:val="24"/>
              </w:rPr>
            </w:pPr>
            <w:r w:rsidRPr="000D7CD6">
              <w:rPr>
                <w:sz w:val="24"/>
                <w:szCs w:val="24"/>
              </w:rPr>
              <w:t>28,9</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специалисти</w:t>
            </w:r>
          </w:p>
        </w:tc>
        <w:tc>
          <w:tcPr>
            <w:tcW w:w="849" w:type="dxa"/>
            <w:gridSpan w:val="4"/>
            <w:vAlign w:val="center"/>
          </w:tcPr>
          <w:p w:rsidR="000D7CD6" w:rsidRPr="000D7CD6" w:rsidRDefault="000D7CD6" w:rsidP="000D7CD6">
            <w:pPr>
              <w:rPr>
                <w:sz w:val="24"/>
                <w:szCs w:val="24"/>
              </w:rPr>
            </w:pPr>
            <w:r w:rsidRPr="000D7CD6">
              <w:rPr>
                <w:sz w:val="24"/>
                <w:szCs w:val="24"/>
              </w:rPr>
              <w:t>104</w:t>
            </w:r>
          </w:p>
        </w:tc>
        <w:tc>
          <w:tcPr>
            <w:tcW w:w="801" w:type="dxa"/>
            <w:gridSpan w:val="2"/>
            <w:vAlign w:val="center"/>
          </w:tcPr>
          <w:p w:rsidR="000D7CD6" w:rsidRPr="000D7CD6" w:rsidRDefault="000D7CD6" w:rsidP="000D7CD6">
            <w:pPr>
              <w:rPr>
                <w:sz w:val="24"/>
                <w:szCs w:val="24"/>
              </w:rPr>
            </w:pPr>
            <w:r w:rsidRPr="000D7CD6">
              <w:rPr>
                <w:sz w:val="24"/>
                <w:szCs w:val="24"/>
              </w:rPr>
              <w:t>11,19</w:t>
            </w:r>
          </w:p>
        </w:tc>
        <w:tc>
          <w:tcPr>
            <w:tcW w:w="764" w:type="dxa"/>
            <w:gridSpan w:val="2"/>
          </w:tcPr>
          <w:p w:rsidR="000D7CD6" w:rsidRPr="000D7CD6" w:rsidRDefault="000D7CD6" w:rsidP="000D7CD6">
            <w:pPr>
              <w:rPr>
                <w:sz w:val="24"/>
                <w:szCs w:val="24"/>
              </w:rPr>
            </w:pPr>
            <w:r w:rsidRPr="000D7CD6">
              <w:rPr>
                <w:sz w:val="24"/>
                <w:szCs w:val="24"/>
              </w:rPr>
              <w:t>88</w:t>
            </w:r>
          </w:p>
        </w:tc>
        <w:tc>
          <w:tcPr>
            <w:tcW w:w="711" w:type="dxa"/>
            <w:gridSpan w:val="2"/>
          </w:tcPr>
          <w:p w:rsidR="000D7CD6" w:rsidRPr="000D7CD6" w:rsidRDefault="000D7CD6" w:rsidP="000D7CD6">
            <w:pPr>
              <w:rPr>
                <w:sz w:val="24"/>
                <w:szCs w:val="24"/>
              </w:rPr>
            </w:pPr>
            <w:r w:rsidRPr="000D7CD6">
              <w:rPr>
                <w:sz w:val="24"/>
                <w:szCs w:val="24"/>
              </w:rPr>
              <w:t>11,1</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без квалификация</w:t>
            </w:r>
          </w:p>
        </w:tc>
        <w:tc>
          <w:tcPr>
            <w:tcW w:w="849" w:type="dxa"/>
            <w:gridSpan w:val="4"/>
            <w:vAlign w:val="center"/>
          </w:tcPr>
          <w:p w:rsidR="000D7CD6" w:rsidRPr="000D7CD6" w:rsidRDefault="000D7CD6" w:rsidP="000D7CD6">
            <w:pPr>
              <w:rPr>
                <w:sz w:val="24"/>
                <w:szCs w:val="24"/>
              </w:rPr>
            </w:pPr>
            <w:r w:rsidRPr="000D7CD6">
              <w:rPr>
                <w:sz w:val="24"/>
                <w:szCs w:val="24"/>
              </w:rPr>
              <w:t>524</w:t>
            </w:r>
          </w:p>
        </w:tc>
        <w:tc>
          <w:tcPr>
            <w:tcW w:w="801" w:type="dxa"/>
            <w:gridSpan w:val="2"/>
            <w:vAlign w:val="center"/>
          </w:tcPr>
          <w:p w:rsidR="000D7CD6" w:rsidRPr="000D7CD6" w:rsidRDefault="000D7CD6" w:rsidP="000D7CD6">
            <w:pPr>
              <w:rPr>
                <w:sz w:val="24"/>
                <w:szCs w:val="24"/>
              </w:rPr>
            </w:pPr>
            <w:r w:rsidRPr="000D7CD6">
              <w:rPr>
                <w:sz w:val="24"/>
                <w:szCs w:val="24"/>
              </w:rPr>
              <w:t>56,40</w:t>
            </w:r>
          </w:p>
        </w:tc>
        <w:tc>
          <w:tcPr>
            <w:tcW w:w="764" w:type="dxa"/>
            <w:gridSpan w:val="2"/>
          </w:tcPr>
          <w:p w:rsidR="000D7CD6" w:rsidRPr="000D7CD6" w:rsidRDefault="000D7CD6" w:rsidP="000D7CD6">
            <w:pPr>
              <w:rPr>
                <w:sz w:val="24"/>
                <w:szCs w:val="24"/>
              </w:rPr>
            </w:pPr>
            <w:r w:rsidRPr="000D7CD6">
              <w:rPr>
                <w:sz w:val="24"/>
                <w:szCs w:val="24"/>
              </w:rPr>
              <w:t>477</w:t>
            </w:r>
          </w:p>
        </w:tc>
        <w:tc>
          <w:tcPr>
            <w:tcW w:w="711" w:type="dxa"/>
            <w:gridSpan w:val="2"/>
          </w:tcPr>
          <w:p w:rsidR="000D7CD6" w:rsidRPr="000D7CD6" w:rsidRDefault="000D7CD6" w:rsidP="000D7CD6">
            <w:pPr>
              <w:rPr>
                <w:sz w:val="24"/>
                <w:szCs w:val="24"/>
              </w:rPr>
            </w:pPr>
            <w:r w:rsidRPr="000D7CD6">
              <w:rPr>
                <w:sz w:val="24"/>
                <w:szCs w:val="24"/>
              </w:rPr>
              <w:t>60,0</w:t>
            </w:r>
          </w:p>
        </w:tc>
      </w:tr>
      <w:tr w:rsidR="000D7CD6" w:rsidRPr="000D7CD6" w:rsidTr="00090321">
        <w:tc>
          <w:tcPr>
            <w:tcW w:w="6660" w:type="dxa"/>
            <w:gridSpan w:val="11"/>
          </w:tcPr>
          <w:p w:rsidR="000D7CD6" w:rsidRPr="000D7CD6" w:rsidRDefault="000D7CD6" w:rsidP="000D7CD6">
            <w:pPr>
              <w:rPr>
                <w:sz w:val="24"/>
                <w:szCs w:val="24"/>
              </w:rPr>
            </w:pPr>
            <w:r w:rsidRPr="000D7CD6">
              <w:rPr>
                <w:sz w:val="24"/>
                <w:szCs w:val="24"/>
              </w:rPr>
              <w:t>Структура на безработните лица по пол</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жени</w:t>
            </w:r>
          </w:p>
        </w:tc>
        <w:tc>
          <w:tcPr>
            <w:tcW w:w="894" w:type="dxa"/>
            <w:gridSpan w:val="5"/>
            <w:vAlign w:val="center"/>
          </w:tcPr>
          <w:p w:rsidR="000D7CD6" w:rsidRPr="000D7CD6" w:rsidRDefault="000D7CD6" w:rsidP="000D7CD6">
            <w:pPr>
              <w:rPr>
                <w:sz w:val="24"/>
                <w:szCs w:val="24"/>
              </w:rPr>
            </w:pPr>
            <w:r w:rsidRPr="000D7CD6">
              <w:rPr>
                <w:sz w:val="24"/>
                <w:szCs w:val="24"/>
              </w:rPr>
              <w:t>445</w:t>
            </w:r>
          </w:p>
        </w:tc>
        <w:tc>
          <w:tcPr>
            <w:tcW w:w="756" w:type="dxa"/>
            <w:vAlign w:val="bottom"/>
          </w:tcPr>
          <w:p w:rsidR="000D7CD6" w:rsidRPr="000D7CD6" w:rsidRDefault="000D7CD6" w:rsidP="000D7CD6">
            <w:pPr>
              <w:rPr>
                <w:sz w:val="24"/>
                <w:szCs w:val="24"/>
              </w:rPr>
            </w:pPr>
            <w:r w:rsidRPr="000D7CD6">
              <w:rPr>
                <w:sz w:val="24"/>
                <w:szCs w:val="24"/>
              </w:rPr>
              <w:t>47,90</w:t>
            </w:r>
          </w:p>
        </w:tc>
        <w:tc>
          <w:tcPr>
            <w:tcW w:w="749" w:type="dxa"/>
          </w:tcPr>
          <w:p w:rsidR="000D7CD6" w:rsidRPr="000D7CD6" w:rsidRDefault="000D7CD6" w:rsidP="000D7CD6">
            <w:pPr>
              <w:rPr>
                <w:sz w:val="24"/>
                <w:szCs w:val="24"/>
              </w:rPr>
            </w:pPr>
            <w:r w:rsidRPr="000D7CD6">
              <w:rPr>
                <w:sz w:val="24"/>
                <w:szCs w:val="24"/>
              </w:rPr>
              <w:t>383</w:t>
            </w:r>
          </w:p>
        </w:tc>
        <w:tc>
          <w:tcPr>
            <w:tcW w:w="726" w:type="dxa"/>
            <w:gridSpan w:val="3"/>
          </w:tcPr>
          <w:p w:rsidR="000D7CD6" w:rsidRPr="000D7CD6" w:rsidRDefault="000D7CD6" w:rsidP="000D7CD6">
            <w:pPr>
              <w:rPr>
                <w:sz w:val="24"/>
                <w:szCs w:val="24"/>
              </w:rPr>
            </w:pPr>
            <w:r w:rsidRPr="000D7CD6">
              <w:rPr>
                <w:sz w:val="24"/>
                <w:szCs w:val="24"/>
              </w:rPr>
              <w:t>48,2</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мъже</w:t>
            </w:r>
          </w:p>
        </w:tc>
        <w:tc>
          <w:tcPr>
            <w:tcW w:w="894" w:type="dxa"/>
            <w:gridSpan w:val="5"/>
            <w:vAlign w:val="center"/>
          </w:tcPr>
          <w:p w:rsidR="000D7CD6" w:rsidRPr="000D7CD6" w:rsidRDefault="000D7CD6" w:rsidP="000D7CD6">
            <w:pPr>
              <w:rPr>
                <w:sz w:val="24"/>
                <w:szCs w:val="24"/>
              </w:rPr>
            </w:pPr>
            <w:r w:rsidRPr="000D7CD6">
              <w:rPr>
                <w:sz w:val="24"/>
                <w:szCs w:val="24"/>
              </w:rPr>
              <w:t>484</w:t>
            </w:r>
          </w:p>
        </w:tc>
        <w:tc>
          <w:tcPr>
            <w:tcW w:w="756" w:type="dxa"/>
            <w:vAlign w:val="bottom"/>
          </w:tcPr>
          <w:p w:rsidR="000D7CD6" w:rsidRPr="000D7CD6" w:rsidRDefault="000D7CD6" w:rsidP="000D7CD6">
            <w:pPr>
              <w:rPr>
                <w:sz w:val="24"/>
                <w:szCs w:val="24"/>
              </w:rPr>
            </w:pPr>
            <w:r w:rsidRPr="000D7CD6">
              <w:rPr>
                <w:sz w:val="24"/>
                <w:szCs w:val="24"/>
              </w:rPr>
              <w:t>52,10</w:t>
            </w:r>
          </w:p>
        </w:tc>
        <w:tc>
          <w:tcPr>
            <w:tcW w:w="749" w:type="dxa"/>
          </w:tcPr>
          <w:p w:rsidR="000D7CD6" w:rsidRPr="000D7CD6" w:rsidRDefault="000D7CD6" w:rsidP="000D7CD6">
            <w:pPr>
              <w:rPr>
                <w:sz w:val="24"/>
                <w:szCs w:val="24"/>
              </w:rPr>
            </w:pPr>
            <w:r w:rsidRPr="000D7CD6">
              <w:rPr>
                <w:sz w:val="24"/>
                <w:szCs w:val="24"/>
              </w:rPr>
              <w:t>412</w:t>
            </w:r>
          </w:p>
        </w:tc>
        <w:tc>
          <w:tcPr>
            <w:tcW w:w="726" w:type="dxa"/>
            <w:gridSpan w:val="3"/>
          </w:tcPr>
          <w:p w:rsidR="000D7CD6" w:rsidRPr="000D7CD6" w:rsidRDefault="000D7CD6" w:rsidP="000D7CD6">
            <w:pPr>
              <w:rPr>
                <w:sz w:val="24"/>
                <w:szCs w:val="24"/>
              </w:rPr>
            </w:pPr>
            <w:r w:rsidRPr="000D7CD6">
              <w:rPr>
                <w:sz w:val="24"/>
                <w:szCs w:val="24"/>
              </w:rPr>
              <w:t>51,8</w:t>
            </w:r>
          </w:p>
        </w:tc>
      </w:tr>
      <w:tr w:rsidR="000D7CD6" w:rsidRPr="000D7CD6" w:rsidTr="00090321">
        <w:tc>
          <w:tcPr>
            <w:tcW w:w="6660" w:type="dxa"/>
            <w:gridSpan w:val="11"/>
          </w:tcPr>
          <w:p w:rsidR="000D7CD6" w:rsidRPr="000D7CD6" w:rsidRDefault="000D7CD6" w:rsidP="000D7CD6">
            <w:pPr>
              <w:rPr>
                <w:sz w:val="24"/>
                <w:szCs w:val="24"/>
              </w:rPr>
            </w:pPr>
            <w:r w:rsidRPr="000D7CD6">
              <w:rPr>
                <w:sz w:val="24"/>
                <w:szCs w:val="24"/>
              </w:rPr>
              <w:t>Структура на безработните лица по възраст</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 xml:space="preserve">до </w:t>
            </w:r>
            <w:smartTag w:uri="urn:schemas-microsoft-com:office:smarttags" w:element="metricconverter">
              <w:smartTagPr>
                <w:attr w:name="ProductID" w:val="19 г"/>
              </w:smartTagPr>
              <w:r w:rsidRPr="000D7CD6">
                <w:rPr>
                  <w:sz w:val="24"/>
                  <w:szCs w:val="24"/>
                </w:rPr>
                <w:t>19 г</w:t>
              </w:r>
            </w:smartTag>
            <w:r w:rsidRPr="000D7CD6">
              <w:rPr>
                <w:sz w:val="24"/>
                <w:szCs w:val="24"/>
              </w:rPr>
              <w:t>. вкл.</w:t>
            </w:r>
          </w:p>
        </w:tc>
        <w:tc>
          <w:tcPr>
            <w:tcW w:w="764" w:type="dxa"/>
            <w:vAlign w:val="bottom"/>
          </w:tcPr>
          <w:p w:rsidR="000D7CD6" w:rsidRPr="000D7CD6" w:rsidRDefault="000D7CD6" w:rsidP="000D7CD6">
            <w:pPr>
              <w:rPr>
                <w:sz w:val="24"/>
                <w:szCs w:val="24"/>
              </w:rPr>
            </w:pPr>
            <w:r w:rsidRPr="000D7CD6">
              <w:rPr>
                <w:sz w:val="24"/>
                <w:szCs w:val="24"/>
              </w:rPr>
              <w:t>7</w:t>
            </w:r>
          </w:p>
        </w:tc>
        <w:tc>
          <w:tcPr>
            <w:tcW w:w="886" w:type="dxa"/>
            <w:gridSpan w:val="5"/>
            <w:vAlign w:val="bottom"/>
          </w:tcPr>
          <w:p w:rsidR="000D7CD6" w:rsidRPr="000D7CD6" w:rsidRDefault="000D7CD6" w:rsidP="000D7CD6">
            <w:pPr>
              <w:rPr>
                <w:sz w:val="24"/>
                <w:szCs w:val="24"/>
              </w:rPr>
            </w:pPr>
            <w:r w:rsidRPr="000D7CD6">
              <w:rPr>
                <w:sz w:val="24"/>
                <w:szCs w:val="24"/>
              </w:rPr>
              <w:t>0,75</w:t>
            </w:r>
          </w:p>
        </w:tc>
        <w:tc>
          <w:tcPr>
            <w:tcW w:w="749" w:type="dxa"/>
          </w:tcPr>
          <w:p w:rsidR="000D7CD6" w:rsidRPr="000D7CD6" w:rsidRDefault="000D7CD6" w:rsidP="000D7CD6">
            <w:pPr>
              <w:rPr>
                <w:sz w:val="24"/>
                <w:szCs w:val="24"/>
              </w:rPr>
            </w:pPr>
            <w:r w:rsidRPr="000D7CD6">
              <w:rPr>
                <w:sz w:val="24"/>
                <w:szCs w:val="24"/>
              </w:rPr>
              <w:t>4</w:t>
            </w:r>
          </w:p>
        </w:tc>
        <w:tc>
          <w:tcPr>
            <w:tcW w:w="726" w:type="dxa"/>
            <w:gridSpan w:val="3"/>
          </w:tcPr>
          <w:p w:rsidR="000D7CD6" w:rsidRPr="000D7CD6" w:rsidRDefault="000D7CD6" w:rsidP="000D7CD6">
            <w:pPr>
              <w:rPr>
                <w:sz w:val="24"/>
                <w:szCs w:val="24"/>
              </w:rPr>
            </w:pPr>
            <w:r w:rsidRPr="000D7CD6">
              <w:rPr>
                <w:sz w:val="24"/>
                <w:szCs w:val="24"/>
              </w:rPr>
              <w:t>0,5</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20-</w:t>
            </w:r>
            <w:smartTag w:uri="urn:schemas-microsoft-com:office:smarttags" w:element="metricconverter">
              <w:smartTagPr>
                <w:attr w:name="ProductID" w:val="24 г"/>
              </w:smartTagPr>
              <w:r w:rsidRPr="000D7CD6">
                <w:rPr>
                  <w:sz w:val="24"/>
                  <w:szCs w:val="24"/>
                </w:rPr>
                <w:t>24 г</w:t>
              </w:r>
            </w:smartTag>
            <w:r w:rsidRPr="000D7CD6">
              <w:rPr>
                <w:sz w:val="24"/>
                <w:szCs w:val="24"/>
              </w:rPr>
              <w:t>.</w:t>
            </w:r>
          </w:p>
        </w:tc>
        <w:tc>
          <w:tcPr>
            <w:tcW w:w="764" w:type="dxa"/>
            <w:vAlign w:val="bottom"/>
          </w:tcPr>
          <w:p w:rsidR="000D7CD6" w:rsidRPr="000D7CD6" w:rsidRDefault="000D7CD6" w:rsidP="000D7CD6">
            <w:pPr>
              <w:rPr>
                <w:sz w:val="24"/>
                <w:szCs w:val="24"/>
              </w:rPr>
            </w:pPr>
            <w:r w:rsidRPr="000D7CD6">
              <w:rPr>
                <w:sz w:val="24"/>
                <w:szCs w:val="24"/>
              </w:rPr>
              <w:t>33</w:t>
            </w:r>
          </w:p>
        </w:tc>
        <w:tc>
          <w:tcPr>
            <w:tcW w:w="886" w:type="dxa"/>
            <w:gridSpan w:val="5"/>
            <w:vAlign w:val="bottom"/>
          </w:tcPr>
          <w:p w:rsidR="000D7CD6" w:rsidRPr="000D7CD6" w:rsidRDefault="000D7CD6" w:rsidP="000D7CD6">
            <w:pPr>
              <w:rPr>
                <w:sz w:val="24"/>
                <w:szCs w:val="24"/>
              </w:rPr>
            </w:pPr>
            <w:r w:rsidRPr="000D7CD6">
              <w:rPr>
                <w:sz w:val="24"/>
                <w:szCs w:val="24"/>
              </w:rPr>
              <w:t>3,55</w:t>
            </w:r>
          </w:p>
        </w:tc>
        <w:tc>
          <w:tcPr>
            <w:tcW w:w="749" w:type="dxa"/>
          </w:tcPr>
          <w:p w:rsidR="000D7CD6" w:rsidRPr="000D7CD6" w:rsidRDefault="000D7CD6" w:rsidP="000D7CD6">
            <w:pPr>
              <w:rPr>
                <w:sz w:val="24"/>
                <w:szCs w:val="24"/>
              </w:rPr>
            </w:pPr>
            <w:r w:rsidRPr="000D7CD6">
              <w:rPr>
                <w:sz w:val="24"/>
                <w:szCs w:val="24"/>
              </w:rPr>
              <w:t>33</w:t>
            </w:r>
          </w:p>
        </w:tc>
        <w:tc>
          <w:tcPr>
            <w:tcW w:w="726" w:type="dxa"/>
            <w:gridSpan w:val="3"/>
          </w:tcPr>
          <w:p w:rsidR="000D7CD6" w:rsidRPr="000D7CD6" w:rsidRDefault="000D7CD6" w:rsidP="000D7CD6">
            <w:pPr>
              <w:rPr>
                <w:sz w:val="24"/>
                <w:szCs w:val="24"/>
              </w:rPr>
            </w:pPr>
            <w:r w:rsidRPr="000D7CD6">
              <w:rPr>
                <w:sz w:val="24"/>
                <w:szCs w:val="24"/>
              </w:rPr>
              <w:t>4,2</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25-</w:t>
            </w:r>
            <w:smartTag w:uri="urn:schemas-microsoft-com:office:smarttags" w:element="metricconverter">
              <w:smartTagPr>
                <w:attr w:name="ProductID" w:val="29 г"/>
              </w:smartTagPr>
              <w:r w:rsidRPr="000D7CD6">
                <w:rPr>
                  <w:sz w:val="24"/>
                  <w:szCs w:val="24"/>
                </w:rPr>
                <w:t>29 г</w:t>
              </w:r>
            </w:smartTag>
            <w:r w:rsidRPr="000D7CD6">
              <w:rPr>
                <w:sz w:val="24"/>
                <w:szCs w:val="24"/>
              </w:rPr>
              <w:t>.</w:t>
            </w:r>
          </w:p>
        </w:tc>
        <w:tc>
          <w:tcPr>
            <w:tcW w:w="764" w:type="dxa"/>
            <w:vAlign w:val="bottom"/>
          </w:tcPr>
          <w:p w:rsidR="000D7CD6" w:rsidRPr="000D7CD6" w:rsidRDefault="000D7CD6" w:rsidP="000D7CD6">
            <w:pPr>
              <w:rPr>
                <w:sz w:val="24"/>
                <w:szCs w:val="24"/>
              </w:rPr>
            </w:pPr>
            <w:r w:rsidRPr="000D7CD6">
              <w:rPr>
                <w:sz w:val="24"/>
                <w:szCs w:val="24"/>
              </w:rPr>
              <w:t>60</w:t>
            </w:r>
          </w:p>
        </w:tc>
        <w:tc>
          <w:tcPr>
            <w:tcW w:w="886" w:type="dxa"/>
            <w:gridSpan w:val="5"/>
            <w:vAlign w:val="bottom"/>
          </w:tcPr>
          <w:p w:rsidR="000D7CD6" w:rsidRPr="000D7CD6" w:rsidRDefault="000D7CD6" w:rsidP="000D7CD6">
            <w:pPr>
              <w:rPr>
                <w:sz w:val="24"/>
                <w:szCs w:val="24"/>
              </w:rPr>
            </w:pPr>
            <w:r w:rsidRPr="000D7CD6">
              <w:rPr>
                <w:sz w:val="24"/>
                <w:szCs w:val="24"/>
              </w:rPr>
              <w:t>6,46</w:t>
            </w:r>
          </w:p>
        </w:tc>
        <w:tc>
          <w:tcPr>
            <w:tcW w:w="749" w:type="dxa"/>
          </w:tcPr>
          <w:p w:rsidR="000D7CD6" w:rsidRPr="000D7CD6" w:rsidRDefault="000D7CD6" w:rsidP="000D7CD6">
            <w:pPr>
              <w:rPr>
                <w:sz w:val="24"/>
                <w:szCs w:val="24"/>
              </w:rPr>
            </w:pPr>
            <w:r w:rsidRPr="000D7CD6">
              <w:rPr>
                <w:sz w:val="24"/>
                <w:szCs w:val="24"/>
              </w:rPr>
              <w:t>58</w:t>
            </w:r>
          </w:p>
        </w:tc>
        <w:tc>
          <w:tcPr>
            <w:tcW w:w="726" w:type="dxa"/>
            <w:gridSpan w:val="3"/>
          </w:tcPr>
          <w:p w:rsidR="000D7CD6" w:rsidRPr="000D7CD6" w:rsidRDefault="000D7CD6" w:rsidP="000D7CD6">
            <w:pPr>
              <w:rPr>
                <w:sz w:val="24"/>
                <w:szCs w:val="24"/>
              </w:rPr>
            </w:pPr>
            <w:r w:rsidRPr="000D7CD6">
              <w:rPr>
                <w:sz w:val="24"/>
                <w:szCs w:val="24"/>
              </w:rPr>
              <w:t>7,3</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30-34</w:t>
            </w:r>
          </w:p>
        </w:tc>
        <w:tc>
          <w:tcPr>
            <w:tcW w:w="764" w:type="dxa"/>
            <w:vAlign w:val="bottom"/>
          </w:tcPr>
          <w:p w:rsidR="000D7CD6" w:rsidRPr="000D7CD6" w:rsidRDefault="000D7CD6" w:rsidP="000D7CD6">
            <w:pPr>
              <w:rPr>
                <w:sz w:val="24"/>
                <w:szCs w:val="24"/>
              </w:rPr>
            </w:pPr>
            <w:r w:rsidRPr="000D7CD6">
              <w:rPr>
                <w:sz w:val="24"/>
                <w:szCs w:val="24"/>
              </w:rPr>
              <w:t>45</w:t>
            </w:r>
          </w:p>
        </w:tc>
        <w:tc>
          <w:tcPr>
            <w:tcW w:w="886" w:type="dxa"/>
            <w:gridSpan w:val="5"/>
            <w:vAlign w:val="bottom"/>
          </w:tcPr>
          <w:p w:rsidR="000D7CD6" w:rsidRPr="000D7CD6" w:rsidRDefault="000D7CD6" w:rsidP="000D7CD6">
            <w:pPr>
              <w:rPr>
                <w:sz w:val="24"/>
                <w:szCs w:val="24"/>
              </w:rPr>
            </w:pPr>
            <w:r w:rsidRPr="000D7CD6">
              <w:rPr>
                <w:sz w:val="24"/>
                <w:szCs w:val="24"/>
              </w:rPr>
              <w:t>4,84</w:t>
            </w:r>
          </w:p>
        </w:tc>
        <w:tc>
          <w:tcPr>
            <w:tcW w:w="749" w:type="dxa"/>
          </w:tcPr>
          <w:p w:rsidR="000D7CD6" w:rsidRPr="000D7CD6" w:rsidRDefault="000D7CD6" w:rsidP="000D7CD6">
            <w:pPr>
              <w:rPr>
                <w:sz w:val="24"/>
                <w:szCs w:val="24"/>
              </w:rPr>
            </w:pPr>
            <w:r w:rsidRPr="000D7CD6">
              <w:rPr>
                <w:sz w:val="24"/>
                <w:szCs w:val="24"/>
              </w:rPr>
              <w:t>65</w:t>
            </w:r>
          </w:p>
        </w:tc>
        <w:tc>
          <w:tcPr>
            <w:tcW w:w="726" w:type="dxa"/>
            <w:gridSpan w:val="3"/>
          </w:tcPr>
          <w:p w:rsidR="000D7CD6" w:rsidRPr="000D7CD6" w:rsidRDefault="000D7CD6" w:rsidP="000D7CD6">
            <w:pPr>
              <w:rPr>
                <w:sz w:val="24"/>
                <w:szCs w:val="24"/>
              </w:rPr>
            </w:pPr>
            <w:r w:rsidRPr="000D7CD6">
              <w:rPr>
                <w:sz w:val="24"/>
                <w:szCs w:val="24"/>
              </w:rPr>
              <w:t>8,2</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35-39</w:t>
            </w:r>
          </w:p>
        </w:tc>
        <w:tc>
          <w:tcPr>
            <w:tcW w:w="764" w:type="dxa"/>
            <w:vAlign w:val="bottom"/>
          </w:tcPr>
          <w:p w:rsidR="000D7CD6" w:rsidRPr="000D7CD6" w:rsidRDefault="000D7CD6" w:rsidP="000D7CD6">
            <w:pPr>
              <w:rPr>
                <w:sz w:val="24"/>
                <w:szCs w:val="24"/>
              </w:rPr>
            </w:pPr>
            <w:r w:rsidRPr="000D7CD6">
              <w:rPr>
                <w:sz w:val="24"/>
                <w:szCs w:val="24"/>
              </w:rPr>
              <w:t>88</w:t>
            </w:r>
          </w:p>
        </w:tc>
        <w:tc>
          <w:tcPr>
            <w:tcW w:w="886" w:type="dxa"/>
            <w:gridSpan w:val="5"/>
            <w:vAlign w:val="bottom"/>
          </w:tcPr>
          <w:p w:rsidR="000D7CD6" w:rsidRPr="000D7CD6" w:rsidRDefault="000D7CD6" w:rsidP="000D7CD6">
            <w:pPr>
              <w:rPr>
                <w:sz w:val="24"/>
                <w:szCs w:val="24"/>
              </w:rPr>
            </w:pPr>
            <w:r w:rsidRPr="000D7CD6">
              <w:rPr>
                <w:sz w:val="24"/>
                <w:szCs w:val="24"/>
              </w:rPr>
              <w:t>9,47</w:t>
            </w:r>
          </w:p>
        </w:tc>
        <w:tc>
          <w:tcPr>
            <w:tcW w:w="749" w:type="dxa"/>
          </w:tcPr>
          <w:p w:rsidR="000D7CD6" w:rsidRPr="000D7CD6" w:rsidRDefault="000D7CD6" w:rsidP="000D7CD6">
            <w:pPr>
              <w:rPr>
                <w:sz w:val="24"/>
                <w:szCs w:val="24"/>
              </w:rPr>
            </w:pPr>
            <w:r w:rsidRPr="000D7CD6">
              <w:rPr>
                <w:sz w:val="24"/>
                <w:szCs w:val="24"/>
              </w:rPr>
              <w:t>80</w:t>
            </w:r>
          </w:p>
        </w:tc>
        <w:tc>
          <w:tcPr>
            <w:tcW w:w="726" w:type="dxa"/>
            <w:gridSpan w:val="3"/>
          </w:tcPr>
          <w:p w:rsidR="000D7CD6" w:rsidRPr="000D7CD6" w:rsidRDefault="000D7CD6" w:rsidP="000D7CD6">
            <w:pPr>
              <w:rPr>
                <w:sz w:val="24"/>
                <w:szCs w:val="24"/>
              </w:rPr>
            </w:pPr>
            <w:r w:rsidRPr="000D7CD6">
              <w:rPr>
                <w:sz w:val="24"/>
                <w:szCs w:val="24"/>
              </w:rPr>
              <w:t>10,1</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40-44</w:t>
            </w:r>
          </w:p>
        </w:tc>
        <w:tc>
          <w:tcPr>
            <w:tcW w:w="764" w:type="dxa"/>
            <w:vAlign w:val="bottom"/>
          </w:tcPr>
          <w:p w:rsidR="000D7CD6" w:rsidRPr="000D7CD6" w:rsidRDefault="000D7CD6" w:rsidP="000D7CD6">
            <w:pPr>
              <w:rPr>
                <w:sz w:val="24"/>
                <w:szCs w:val="24"/>
              </w:rPr>
            </w:pPr>
            <w:r w:rsidRPr="000D7CD6">
              <w:rPr>
                <w:sz w:val="24"/>
                <w:szCs w:val="24"/>
              </w:rPr>
              <w:t>86</w:t>
            </w:r>
          </w:p>
        </w:tc>
        <w:tc>
          <w:tcPr>
            <w:tcW w:w="886" w:type="dxa"/>
            <w:gridSpan w:val="5"/>
            <w:vAlign w:val="bottom"/>
          </w:tcPr>
          <w:p w:rsidR="000D7CD6" w:rsidRPr="000D7CD6" w:rsidRDefault="000D7CD6" w:rsidP="000D7CD6">
            <w:pPr>
              <w:rPr>
                <w:sz w:val="24"/>
                <w:szCs w:val="24"/>
              </w:rPr>
            </w:pPr>
            <w:r w:rsidRPr="000D7CD6">
              <w:rPr>
                <w:sz w:val="24"/>
                <w:szCs w:val="24"/>
              </w:rPr>
              <w:t>9,26</w:t>
            </w:r>
          </w:p>
        </w:tc>
        <w:tc>
          <w:tcPr>
            <w:tcW w:w="749" w:type="dxa"/>
          </w:tcPr>
          <w:p w:rsidR="000D7CD6" w:rsidRPr="000D7CD6" w:rsidRDefault="000D7CD6" w:rsidP="000D7CD6">
            <w:pPr>
              <w:rPr>
                <w:sz w:val="24"/>
                <w:szCs w:val="24"/>
              </w:rPr>
            </w:pPr>
            <w:r w:rsidRPr="000D7CD6">
              <w:rPr>
                <w:sz w:val="24"/>
                <w:szCs w:val="24"/>
              </w:rPr>
              <w:t>67</w:t>
            </w:r>
          </w:p>
        </w:tc>
        <w:tc>
          <w:tcPr>
            <w:tcW w:w="726" w:type="dxa"/>
            <w:gridSpan w:val="3"/>
          </w:tcPr>
          <w:p w:rsidR="000D7CD6" w:rsidRPr="000D7CD6" w:rsidRDefault="000D7CD6" w:rsidP="000D7CD6">
            <w:pPr>
              <w:rPr>
                <w:sz w:val="24"/>
                <w:szCs w:val="24"/>
              </w:rPr>
            </w:pPr>
            <w:r w:rsidRPr="000D7CD6">
              <w:rPr>
                <w:sz w:val="24"/>
                <w:szCs w:val="24"/>
              </w:rPr>
              <w:t>8,4</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45-49</w:t>
            </w:r>
          </w:p>
        </w:tc>
        <w:tc>
          <w:tcPr>
            <w:tcW w:w="764" w:type="dxa"/>
            <w:vAlign w:val="bottom"/>
          </w:tcPr>
          <w:p w:rsidR="000D7CD6" w:rsidRPr="000D7CD6" w:rsidRDefault="000D7CD6" w:rsidP="000D7CD6">
            <w:pPr>
              <w:rPr>
                <w:sz w:val="24"/>
                <w:szCs w:val="24"/>
              </w:rPr>
            </w:pPr>
            <w:r w:rsidRPr="000D7CD6">
              <w:rPr>
                <w:sz w:val="24"/>
                <w:szCs w:val="24"/>
              </w:rPr>
              <w:t>124</w:t>
            </w:r>
          </w:p>
        </w:tc>
        <w:tc>
          <w:tcPr>
            <w:tcW w:w="886" w:type="dxa"/>
            <w:gridSpan w:val="5"/>
            <w:vAlign w:val="bottom"/>
          </w:tcPr>
          <w:p w:rsidR="000D7CD6" w:rsidRPr="000D7CD6" w:rsidRDefault="000D7CD6" w:rsidP="000D7CD6">
            <w:pPr>
              <w:rPr>
                <w:sz w:val="24"/>
                <w:szCs w:val="24"/>
              </w:rPr>
            </w:pPr>
            <w:r w:rsidRPr="000D7CD6">
              <w:rPr>
                <w:sz w:val="24"/>
                <w:szCs w:val="24"/>
              </w:rPr>
              <w:t>13,35</w:t>
            </w:r>
          </w:p>
        </w:tc>
        <w:tc>
          <w:tcPr>
            <w:tcW w:w="749" w:type="dxa"/>
          </w:tcPr>
          <w:p w:rsidR="000D7CD6" w:rsidRPr="000D7CD6" w:rsidRDefault="000D7CD6" w:rsidP="000D7CD6">
            <w:pPr>
              <w:rPr>
                <w:sz w:val="24"/>
                <w:szCs w:val="24"/>
              </w:rPr>
            </w:pPr>
            <w:r w:rsidRPr="000D7CD6">
              <w:rPr>
                <w:sz w:val="24"/>
                <w:szCs w:val="24"/>
              </w:rPr>
              <w:t>110</w:t>
            </w:r>
          </w:p>
        </w:tc>
        <w:tc>
          <w:tcPr>
            <w:tcW w:w="726" w:type="dxa"/>
            <w:gridSpan w:val="3"/>
          </w:tcPr>
          <w:p w:rsidR="000D7CD6" w:rsidRPr="000D7CD6" w:rsidRDefault="000D7CD6" w:rsidP="000D7CD6">
            <w:pPr>
              <w:rPr>
                <w:sz w:val="24"/>
                <w:szCs w:val="24"/>
              </w:rPr>
            </w:pPr>
            <w:r w:rsidRPr="000D7CD6">
              <w:rPr>
                <w:sz w:val="24"/>
                <w:szCs w:val="24"/>
              </w:rPr>
              <w:t>13,8</w:t>
            </w:r>
          </w:p>
        </w:tc>
      </w:tr>
      <w:tr w:rsidR="000D7CD6" w:rsidRPr="000D7CD6" w:rsidTr="00090321">
        <w:tc>
          <w:tcPr>
            <w:tcW w:w="3535" w:type="dxa"/>
            <w:vAlign w:val="center"/>
          </w:tcPr>
          <w:p w:rsidR="000D7CD6" w:rsidRPr="000D7CD6" w:rsidRDefault="000D7CD6" w:rsidP="000D7CD6">
            <w:pPr>
              <w:rPr>
                <w:sz w:val="24"/>
                <w:szCs w:val="24"/>
              </w:rPr>
            </w:pPr>
            <w:r w:rsidRPr="000D7CD6">
              <w:rPr>
                <w:sz w:val="24"/>
                <w:szCs w:val="24"/>
              </w:rPr>
              <w:t>50-54</w:t>
            </w:r>
          </w:p>
        </w:tc>
        <w:tc>
          <w:tcPr>
            <w:tcW w:w="764" w:type="dxa"/>
            <w:vAlign w:val="bottom"/>
          </w:tcPr>
          <w:p w:rsidR="000D7CD6" w:rsidRPr="000D7CD6" w:rsidRDefault="000D7CD6" w:rsidP="000D7CD6">
            <w:pPr>
              <w:rPr>
                <w:sz w:val="24"/>
                <w:szCs w:val="24"/>
              </w:rPr>
            </w:pPr>
            <w:r w:rsidRPr="000D7CD6">
              <w:rPr>
                <w:sz w:val="24"/>
                <w:szCs w:val="24"/>
              </w:rPr>
              <w:t>137</w:t>
            </w:r>
          </w:p>
        </w:tc>
        <w:tc>
          <w:tcPr>
            <w:tcW w:w="886" w:type="dxa"/>
            <w:gridSpan w:val="5"/>
            <w:vAlign w:val="bottom"/>
          </w:tcPr>
          <w:p w:rsidR="000D7CD6" w:rsidRPr="000D7CD6" w:rsidRDefault="000D7CD6" w:rsidP="000D7CD6">
            <w:pPr>
              <w:rPr>
                <w:sz w:val="24"/>
                <w:szCs w:val="24"/>
              </w:rPr>
            </w:pPr>
            <w:r w:rsidRPr="000D7CD6">
              <w:rPr>
                <w:sz w:val="24"/>
                <w:szCs w:val="24"/>
              </w:rPr>
              <w:t>14,75</w:t>
            </w:r>
          </w:p>
        </w:tc>
        <w:tc>
          <w:tcPr>
            <w:tcW w:w="749" w:type="dxa"/>
          </w:tcPr>
          <w:p w:rsidR="000D7CD6" w:rsidRPr="000D7CD6" w:rsidRDefault="000D7CD6" w:rsidP="000D7CD6">
            <w:pPr>
              <w:rPr>
                <w:sz w:val="24"/>
                <w:szCs w:val="24"/>
              </w:rPr>
            </w:pPr>
            <w:r w:rsidRPr="000D7CD6">
              <w:rPr>
                <w:sz w:val="24"/>
                <w:szCs w:val="24"/>
              </w:rPr>
              <w:t>101</w:t>
            </w:r>
          </w:p>
        </w:tc>
        <w:tc>
          <w:tcPr>
            <w:tcW w:w="726" w:type="dxa"/>
            <w:gridSpan w:val="3"/>
          </w:tcPr>
          <w:p w:rsidR="000D7CD6" w:rsidRPr="000D7CD6" w:rsidRDefault="000D7CD6" w:rsidP="000D7CD6">
            <w:pPr>
              <w:rPr>
                <w:sz w:val="24"/>
                <w:szCs w:val="24"/>
              </w:rPr>
            </w:pPr>
            <w:r w:rsidRPr="000D7CD6">
              <w:rPr>
                <w:sz w:val="24"/>
                <w:szCs w:val="24"/>
              </w:rPr>
              <w:t>12,7</w:t>
            </w:r>
          </w:p>
        </w:tc>
      </w:tr>
      <w:tr w:rsidR="000D7CD6" w:rsidRPr="000D7CD6" w:rsidTr="00090321">
        <w:tc>
          <w:tcPr>
            <w:tcW w:w="3535" w:type="dxa"/>
            <w:vAlign w:val="bottom"/>
          </w:tcPr>
          <w:p w:rsidR="000D7CD6" w:rsidRPr="000D7CD6" w:rsidRDefault="000D7CD6" w:rsidP="000D7CD6">
            <w:pPr>
              <w:rPr>
                <w:sz w:val="24"/>
                <w:szCs w:val="24"/>
              </w:rPr>
            </w:pPr>
            <w:r w:rsidRPr="000D7CD6">
              <w:rPr>
                <w:sz w:val="24"/>
                <w:szCs w:val="24"/>
              </w:rPr>
              <w:t xml:space="preserve">над </w:t>
            </w:r>
            <w:smartTag w:uri="urn:schemas-microsoft-com:office:smarttags" w:element="metricconverter">
              <w:smartTagPr>
                <w:attr w:name="ProductID" w:val="55 г"/>
              </w:smartTagPr>
              <w:r w:rsidRPr="000D7CD6">
                <w:rPr>
                  <w:sz w:val="24"/>
                  <w:szCs w:val="24"/>
                </w:rPr>
                <w:t>55 г</w:t>
              </w:r>
            </w:smartTag>
            <w:r w:rsidRPr="000D7CD6">
              <w:rPr>
                <w:sz w:val="24"/>
                <w:szCs w:val="24"/>
              </w:rPr>
              <w:t>.</w:t>
            </w:r>
          </w:p>
        </w:tc>
        <w:tc>
          <w:tcPr>
            <w:tcW w:w="764" w:type="dxa"/>
            <w:vAlign w:val="bottom"/>
          </w:tcPr>
          <w:p w:rsidR="000D7CD6" w:rsidRPr="000D7CD6" w:rsidRDefault="000D7CD6" w:rsidP="000D7CD6">
            <w:pPr>
              <w:rPr>
                <w:sz w:val="24"/>
                <w:szCs w:val="24"/>
              </w:rPr>
            </w:pPr>
            <w:r w:rsidRPr="000D7CD6">
              <w:rPr>
                <w:sz w:val="24"/>
                <w:szCs w:val="24"/>
              </w:rPr>
              <w:t>319</w:t>
            </w:r>
          </w:p>
        </w:tc>
        <w:tc>
          <w:tcPr>
            <w:tcW w:w="886" w:type="dxa"/>
            <w:gridSpan w:val="5"/>
            <w:vAlign w:val="bottom"/>
          </w:tcPr>
          <w:p w:rsidR="000D7CD6" w:rsidRPr="000D7CD6" w:rsidRDefault="000D7CD6" w:rsidP="000D7CD6">
            <w:pPr>
              <w:rPr>
                <w:sz w:val="24"/>
                <w:szCs w:val="24"/>
              </w:rPr>
            </w:pPr>
            <w:r w:rsidRPr="000D7CD6">
              <w:rPr>
                <w:sz w:val="24"/>
                <w:szCs w:val="24"/>
              </w:rPr>
              <w:t>34,</w:t>
            </w:r>
            <w:proofErr w:type="spellStart"/>
            <w:r w:rsidRPr="000D7CD6">
              <w:rPr>
                <w:sz w:val="24"/>
                <w:szCs w:val="24"/>
              </w:rPr>
              <w:t>34</w:t>
            </w:r>
            <w:proofErr w:type="spellEnd"/>
          </w:p>
        </w:tc>
        <w:tc>
          <w:tcPr>
            <w:tcW w:w="749" w:type="dxa"/>
          </w:tcPr>
          <w:p w:rsidR="000D7CD6" w:rsidRPr="000D7CD6" w:rsidRDefault="000D7CD6" w:rsidP="000D7CD6">
            <w:pPr>
              <w:rPr>
                <w:sz w:val="24"/>
                <w:szCs w:val="24"/>
              </w:rPr>
            </w:pPr>
            <w:r w:rsidRPr="000D7CD6">
              <w:rPr>
                <w:sz w:val="24"/>
                <w:szCs w:val="24"/>
              </w:rPr>
              <w:t>277</w:t>
            </w:r>
          </w:p>
        </w:tc>
        <w:tc>
          <w:tcPr>
            <w:tcW w:w="726" w:type="dxa"/>
            <w:gridSpan w:val="3"/>
          </w:tcPr>
          <w:p w:rsidR="000D7CD6" w:rsidRPr="000D7CD6" w:rsidRDefault="000D7CD6" w:rsidP="000D7CD6">
            <w:pPr>
              <w:rPr>
                <w:sz w:val="24"/>
                <w:szCs w:val="24"/>
              </w:rPr>
            </w:pPr>
            <w:r w:rsidRPr="000D7CD6">
              <w:rPr>
                <w:sz w:val="24"/>
                <w:szCs w:val="24"/>
              </w:rPr>
              <w:t>34,8</w:t>
            </w:r>
          </w:p>
        </w:tc>
      </w:tr>
    </w:tbl>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sz w:val="20"/>
          <w:szCs w:val="20"/>
          <w:lang w:eastAsia="bg-BG"/>
        </w:rPr>
      </w:pPr>
      <w:r w:rsidRPr="000D7CD6">
        <w:rPr>
          <w:rFonts w:ascii="Times New Roman" w:eastAsia="Times New Roman" w:hAnsi="Times New Roman" w:cs="Times New Roman"/>
          <w:b/>
          <w:sz w:val="20"/>
          <w:szCs w:val="20"/>
          <w:lang w:eastAsia="bg-BG"/>
        </w:rPr>
        <w:t>Забележка.</w:t>
      </w:r>
      <w:r w:rsidRPr="000D7CD6">
        <w:rPr>
          <w:rFonts w:ascii="Times New Roman" w:eastAsia="Times New Roman" w:hAnsi="Times New Roman" w:cs="Times New Roman"/>
          <w:sz w:val="20"/>
          <w:szCs w:val="20"/>
          <w:lang w:eastAsia="bg-BG"/>
        </w:rPr>
        <w:t xml:space="preserve"> Изчисленията са по данни на ДБТ – Никопол.</w:t>
      </w:r>
    </w:p>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sz w:val="20"/>
          <w:szCs w:val="20"/>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 данни на ДБТ – Никопол заявените работни места на първичния пазар за периода са както следва: за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xml:space="preserve">. – 206, за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xml:space="preserve">. – 174 позиции. Заетите работни места са съответно 238 бр. през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xml:space="preserve">. и 132 бр. през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 xml:space="preserve">В програми за обучение и заетост през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са участвали 107 лица..Включени безработни  лица в квалификационни курсове са 18 бр. Сключени договори с работодатели по мерките за насърчаване на заетостта 37 бр.</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 xml:space="preserve">Тенденции и процеси в икономиката - </w:t>
      </w:r>
      <w:r w:rsidRPr="000D7CD6">
        <w:rPr>
          <w:rFonts w:ascii="Times New Roman" w:eastAsia="Times New Roman" w:hAnsi="Times New Roman" w:cs="Times New Roman"/>
          <w:sz w:val="24"/>
          <w:szCs w:val="24"/>
          <w:lang w:eastAsia="bg-BG"/>
        </w:rPr>
        <w:t>производство и услуги, селско стопанство, горско стопанство, туризъм.</w:t>
      </w:r>
    </w:p>
    <w:p w:rsidR="000D7CD6" w:rsidRPr="000D7CD6" w:rsidRDefault="000D7CD6" w:rsidP="000D7CD6">
      <w:pPr>
        <w:spacing w:after="0" w:line="240" w:lineRule="auto"/>
        <w:jc w:val="both"/>
        <w:rPr>
          <w:rFonts w:ascii="Times New Roman" w:eastAsia="Times New Roman" w:hAnsi="Times New Roman" w:cs="Times New Roman"/>
          <w:sz w:val="20"/>
          <w:szCs w:val="20"/>
          <w:lang w:eastAsia="bg-BG"/>
        </w:rPr>
      </w:pPr>
      <w:r w:rsidRPr="000D7CD6">
        <w:rPr>
          <w:rFonts w:ascii="Times New Roman" w:eastAsia="Times New Roman" w:hAnsi="Times New Roman" w:cs="Times New Roman"/>
          <w:sz w:val="24"/>
          <w:szCs w:val="24"/>
          <w:lang w:eastAsia="bg-BG"/>
        </w:rPr>
        <w:t xml:space="preserve">През периода не се наблюдават съществени подобрения в икономическото развитие на общината като цяло. Тенденцията за нарастване на бруто продукцията се запазва, но със слаби темпове. </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Продължава броят на малките фирми да е преобладаващ, като това са най-често семейни фирми в областта на търговията на дребно и селското стопанство, в които заетите лица са членове на фамилията.</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Не се наблюдават значителни промени в развитието на селското стопанство. </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 отношение развитието на туризма също не се наблюдават промени, които да окажат влияние върху изпълнение на ОПР.</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Развитие на социалната сфера на общината</w:t>
      </w:r>
      <w:r w:rsidRPr="000D7CD6">
        <w:rPr>
          <w:rFonts w:ascii="Times New Roman" w:eastAsia="Times New Roman" w:hAnsi="Times New Roman" w:cs="Times New Roman"/>
          <w:sz w:val="24"/>
          <w:szCs w:val="24"/>
          <w:lang w:eastAsia="bg-BG"/>
        </w:rPr>
        <w:t xml:space="preserve"> – здравеопазване, образование, социални услуги, култура (зали, музеи, читалища и състави), спорт и отдих (спортни обекти), социална сигурност, пожарна безопасност и защита на населението.</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b/>
          <w:sz w:val="24"/>
          <w:szCs w:val="24"/>
          <w:lang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i/>
          <w:sz w:val="24"/>
          <w:szCs w:val="24"/>
          <w:lang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Здравеопазване</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Здравното обслужване на населението се осъществява от МБАЛ „Никопол“ ЕООД, Медицински център и дентални практики.</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 отношение на идентифицираните в ОПР в следствие на СИА (социално-икономически анализ), проблемни зони в областта на здравеопазването, през 2017 година няма настъпило подобрение. Недостигът на общо практикуващи лекари и лекари по дентална медицина, както и липсата на лекарски практики в някои населени места продължава да е сериозен проблем в общината. </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таблицата по-долу са представени данни за състоянието на здравеопазването в Община Никопол за оценявания период.</w:t>
      </w: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№6</w:t>
      </w:r>
    </w:p>
    <w:p w:rsidR="000D7CD6" w:rsidRPr="000D7CD6" w:rsidRDefault="000D7CD6" w:rsidP="000D7CD6">
      <w:pPr>
        <w:tabs>
          <w:tab w:val="left" w:pos="1080"/>
        </w:tabs>
        <w:autoSpaceDE w:val="0"/>
        <w:autoSpaceDN w:val="0"/>
        <w:adjustRightInd w:val="0"/>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Здравеопазване</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1193"/>
        <w:gridCol w:w="1071"/>
      </w:tblGrid>
      <w:tr w:rsidR="000D7CD6" w:rsidRPr="000D7CD6" w:rsidTr="00090321">
        <w:trPr>
          <w:tblHeader/>
        </w:trPr>
        <w:tc>
          <w:tcPr>
            <w:tcW w:w="4708"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Лечебни заведения за болнична и извънболнична помощ и здравни заведения</w:t>
            </w:r>
          </w:p>
        </w:tc>
        <w:tc>
          <w:tcPr>
            <w:tcW w:w="1193"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2016г.</w:t>
            </w:r>
          </w:p>
        </w:tc>
        <w:tc>
          <w:tcPr>
            <w:tcW w:w="1071"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2017г.</w:t>
            </w:r>
          </w:p>
        </w:tc>
      </w:tr>
      <w:tr w:rsidR="000D7CD6" w:rsidRPr="000D7CD6" w:rsidTr="00090321">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Лечебни  и  здравни заведения  в общината,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МБАЛ –ЕООД - НИКОПОЛ</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r>
      <w:tr w:rsidR="000D7CD6" w:rsidRPr="000D7CD6" w:rsidTr="00090321">
        <w:tc>
          <w:tcPr>
            <w:tcW w:w="4708" w:type="dxa"/>
            <w:shd w:val="clear" w:color="auto" w:fill="auto"/>
          </w:tcPr>
          <w:p w:rsidR="000D7CD6" w:rsidRPr="000D7CD6" w:rsidRDefault="000D7CD6" w:rsidP="000D7CD6">
            <w:pPr>
              <w:numPr>
                <w:ilvl w:val="0"/>
                <w:numId w:val="2"/>
              </w:numPr>
              <w:spacing w:after="0" w:line="240" w:lineRule="auto"/>
              <w:rPr>
                <w:rFonts w:ascii="Times New Roman" w:eastAsia="Calibri" w:hAnsi="Times New Roman" w:cs="Times New Roman"/>
              </w:rPr>
            </w:pPr>
            <w:r w:rsidRPr="000D7CD6">
              <w:rPr>
                <w:rFonts w:ascii="Times New Roman" w:eastAsia="Calibri" w:hAnsi="Times New Roman" w:cs="Times New Roman"/>
              </w:rPr>
              <w:t>Медицински персонал,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42</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38</w:t>
            </w:r>
          </w:p>
        </w:tc>
      </w:tr>
      <w:tr w:rsidR="000D7CD6" w:rsidRPr="000D7CD6" w:rsidTr="00090321">
        <w:tc>
          <w:tcPr>
            <w:tcW w:w="4708" w:type="dxa"/>
            <w:shd w:val="clear" w:color="auto" w:fill="auto"/>
          </w:tcPr>
          <w:p w:rsidR="000D7CD6" w:rsidRPr="000D7CD6" w:rsidRDefault="000D7CD6" w:rsidP="000D7CD6">
            <w:pPr>
              <w:numPr>
                <w:ilvl w:val="0"/>
                <w:numId w:val="2"/>
              </w:numPr>
              <w:spacing w:after="0" w:line="240" w:lineRule="auto"/>
              <w:rPr>
                <w:rFonts w:ascii="Times New Roman" w:eastAsia="Calibri" w:hAnsi="Times New Roman" w:cs="Times New Roman"/>
              </w:rPr>
            </w:pPr>
            <w:r w:rsidRPr="000D7CD6">
              <w:rPr>
                <w:rFonts w:ascii="Times New Roman" w:eastAsia="Calibri" w:hAnsi="Times New Roman" w:cs="Times New Roman"/>
              </w:rPr>
              <w:t>Легла в лечебните и здравни заведени -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w:t>
            </w:r>
          </w:p>
        </w:tc>
      </w:tr>
      <w:tr w:rsidR="000D7CD6" w:rsidRPr="000D7CD6" w:rsidTr="00090321">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i/>
                <w:sz w:val="24"/>
                <w:szCs w:val="24"/>
                <w:lang w:eastAsia="bg-BG"/>
              </w:rPr>
              <w:t>МЦ – І ЕООД</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r>
      <w:tr w:rsidR="000D7CD6" w:rsidRPr="000D7CD6" w:rsidTr="00090321">
        <w:tc>
          <w:tcPr>
            <w:tcW w:w="4708" w:type="dxa"/>
            <w:shd w:val="clear" w:color="auto" w:fill="auto"/>
          </w:tcPr>
          <w:p w:rsidR="000D7CD6" w:rsidRPr="000D7CD6" w:rsidRDefault="000D7CD6" w:rsidP="000D7CD6">
            <w:pPr>
              <w:numPr>
                <w:ilvl w:val="0"/>
                <w:numId w:val="2"/>
              </w:numPr>
              <w:spacing w:after="0" w:line="240" w:lineRule="auto"/>
              <w:rPr>
                <w:rFonts w:ascii="Times New Roman" w:eastAsia="Calibri" w:hAnsi="Times New Roman" w:cs="Times New Roman"/>
              </w:rPr>
            </w:pPr>
            <w:r w:rsidRPr="000D7CD6">
              <w:rPr>
                <w:rFonts w:ascii="Times New Roman" w:eastAsia="Calibri" w:hAnsi="Times New Roman" w:cs="Times New Roman"/>
              </w:rPr>
              <w:t xml:space="preserve">Брой на  кабинетите  (Медицински персонал) </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w:t>
            </w:r>
          </w:p>
        </w:tc>
      </w:tr>
      <w:tr w:rsidR="000D7CD6" w:rsidRPr="000D7CD6" w:rsidTr="00090321">
        <w:tc>
          <w:tcPr>
            <w:tcW w:w="4708" w:type="dxa"/>
            <w:shd w:val="clear" w:color="auto" w:fill="auto"/>
          </w:tcPr>
          <w:p w:rsidR="000D7CD6" w:rsidRPr="000D7CD6" w:rsidRDefault="000D7CD6" w:rsidP="000D7CD6">
            <w:pPr>
              <w:numPr>
                <w:ilvl w:val="0"/>
                <w:numId w:val="2"/>
              </w:numPr>
              <w:spacing w:after="0" w:line="240" w:lineRule="auto"/>
              <w:rPr>
                <w:rFonts w:ascii="Times New Roman" w:eastAsia="Calibri" w:hAnsi="Times New Roman" w:cs="Times New Roman"/>
              </w:rPr>
            </w:pPr>
            <w:r w:rsidRPr="000D7CD6">
              <w:rPr>
                <w:rFonts w:ascii="Times New Roman" w:eastAsia="Calibri" w:hAnsi="Times New Roman" w:cs="Times New Roman"/>
              </w:rPr>
              <w:t>Лични лекари,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rPr>
          <w:trHeight w:val="210"/>
        </w:trPr>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Лични лекари в Кметствата, брой </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13</w:t>
            </w:r>
          </w:p>
        </w:tc>
      </w:tr>
      <w:tr w:rsidR="000D7CD6" w:rsidRPr="000D7CD6" w:rsidTr="00090321">
        <w:trPr>
          <w:trHeight w:val="345"/>
        </w:trPr>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Здравни кабинети в детски градини и </w:t>
            </w:r>
            <w:r w:rsidRPr="000D7CD6">
              <w:rPr>
                <w:rFonts w:ascii="Times New Roman" w:eastAsia="Times New Roman" w:hAnsi="Times New Roman" w:cs="Times New Roman"/>
                <w:i/>
                <w:sz w:val="24"/>
                <w:szCs w:val="24"/>
                <w:lang w:eastAsia="bg-BG"/>
              </w:rPr>
              <w:lastRenderedPageBreak/>
              <w:t>училища,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p>
        </w:tc>
      </w:tr>
      <w:tr w:rsidR="000D7CD6" w:rsidRPr="000D7CD6" w:rsidTr="00090321">
        <w:trPr>
          <w:trHeight w:val="180"/>
        </w:trPr>
        <w:tc>
          <w:tcPr>
            <w:tcW w:w="4708" w:type="dxa"/>
            <w:shd w:val="clear" w:color="auto" w:fill="auto"/>
          </w:tcPr>
          <w:p w:rsidR="000D7CD6" w:rsidRPr="000D7CD6" w:rsidRDefault="000D7CD6" w:rsidP="000D7CD6">
            <w:pPr>
              <w:numPr>
                <w:ilvl w:val="0"/>
                <w:numId w:val="2"/>
              </w:numPr>
              <w:spacing w:after="0" w:line="240" w:lineRule="auto"/>
              <w:ind w:left="714" w:hanging="357"/>
              <w:rPr>
                <w:rFonts w:ascii="Times New Roman" w:eastAsia="Calibri" w:hAnsi="Times New Roman" w:cs="Times New Roman"/>
              </w:rPr>
            </w:pPr>
            <w:r w:rsidRPr="000D7CD6">
              <w:rPr>
                <w:rFonts w:ascii="Times New Roman" w:eastAsia="Calibri" w:hAnsi="Times New Roman" w:cs="Times New Roman"/>
              </w:rPr>
              <w:lastRenderedPageBreak/>
              <w:t>В училища</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rPr>
          <w:trHeight w:val="285"/>
        </w:trPr>
        <w:tc>
          <w:tcPr>
            <w:tcW w:w="4708" w:type="dxa"/>
            <w:shd w:val="clear" w:color="auto" w:fill="auto"/>
          </w:tcPr>
          <w:p w:rsidR="000D7CD6" w:rsidRPr="000D7CD6" w:rsidRDefault="000D7CD6" w:rsidP="000D7CD6">
            <w:pPr>
              <w:numPr>
                <w:ilvl w:val="0"/>
                <w:numId w:val="2"/>
              </w:numPr>
              <w:spacing w:after="0" w:line="240" w:lineRule="auto"/>
              <w:ind w:left="714" w:hanging="357"/>
              <w:rPr>
                <w:rFonts w:ascii="Times New Roman" w:eastAsia="Calibri" w:hAnsi="Times New Roman" w:cs="Times New Roman"/>
              </w:rPr>
            </w:pPr>
            <w:r w:rsidRPr="000D7CD6">
              <w:rPr>
                <w:rFonts w:ascii="Times New Roman" w:eastAsia="Calibri" w:hAnsi="Times New Roman" w:cs="Times New Roman"/>
              </w:rPr>
              <w:t>В детски градини</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w:t>
            </w:r>
          </w:p>
        </w:tc>
      </w:tr>
      <w:tr w:rsidR="000D7CD6" w:rsidRPr="000D7CD6" w:rsidTr="00090321">
        <w:trPr>
          <w:trHeight w:val="260"/>
        </w:trPr>
        <w:tc>
          <w:tcPr>
            <w:tcW w:w="4708" w:type="dxa"/>
            <w:shd w:val="clear" w:color="auto" w:fill="auto"/>
          </w:tcPr>
          <w:p w:rsidR="000D7CD6" w:rsidRPr="000D7CD6" w:rsidRDefault="000D7CD6" w:rsidP="000D7CD6">
            <w:pPr>
              <w:numPr>
                <w:ilvl w:val="0"/>
                <w:numId w:val="2"/>
              </w:numPr>
              <w:spacing w:after="0" w:line="240" w:lineRule="auto"/>
              <w:ind w:left="714" w:hanging="357"/>
              <w:rPr>
                <w:rFonts w:ascii="Times New Roman" w:eastAsia="Calibri" w:hAnsi="Times New Roman" w:cs="Times New Roman"/>
              </w:rPr>
            </w:pPr>
            <w:r w:rsidRPr="000D7CD6">
              <w:rPr>
                <w:rFonts w:ascii="Times New Roman" w:eastAsia="Calibri" w:hAnsi="Times New Roman" w:cs="Times New Roman"/>
              </w:rPr>
              <w:t>Медицински работници, брой</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r>
      <w:tr w:rsidR="000D7CD6" w:rsidRPr="000D7CD6" w:rsidTr="00090321">
        <w:tc>
          <w:tcPr>
            <w:tcW w:w="4708" w:type="dxa"/>
            <w:shd w:val="clear" w:color="auto" w:fill="auto"/>
          </w:tcPr>
          <w:p w:rsidR="000D7CD6" w:rsidRPr="000D7CD6" w:rsidRDefault="000D7CD6" w:rsidP="000D7CD6">
            <w:pPr>
              <w:spacing w:after="0" w:line="240" w:lineRule="auto"/>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Брой на лекарите по дентална медицина в общината</w:t>
            </w:r>
          </w:p>
        </w:tc>
        <w:tc>
          <w:tcPr>
            <w:tcW w:w="119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c>
          <w:tcPr>
            <w:tcW w:w="1071"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bl>
    <w:p w:rsidR="000D7CD6" w:rsidRPr="000D7CD6" w:rsidRDefault="000D7CD6" w:rsidP="000D7CD6">
      <w:pPr>
        <w:tabs>
          <w:tab w:val="left" w:pos="1080"/>
        </w:tabs>
        <w:autoSpaceDE w:val="0"/>
        <w:autoSpaceDN w:val="0"/>
        <w:adjustRightInd w:val="0"/>
        <w:spacing w:after="0" w:line="360" w:lineRule="auto"/>
        <w:jc w:val="both"/>
        <w:rPr>
          <w:rFonts w:ascii="Times New Roman" w:eastAsia="Times New Roman" w:hAnsi="Times New Roman" w:cs="Times New Roman"/>
          <w:sz w:val="20"/>
          <w:szCs w:val="20"/>
          <w:lang w:eastAsia="bg-BG"/>
        </w:rPr>
      </w:pPr>
      <w:r w:rsidRPr="000D7CD6">
        <w:rPr>
          <w:rFonts w:ascii="Times New Roman" w:eastAsia="Times New Roman" w:hAnsi="Times New Roman" w:cs="Times New Roman"/>
          <w:b/>
          <w:sz w:val="20"/>
          <w:szCs w:val="20"/>
          <w:lang w:eastAsia="bg-BG"/>
        </w:rPr>
        <w:tab/>
        <w:t>Източник:</w:t>
      </w:r>
      <w:r w:rsidRPr="000D7CD6">
        <w:rPr>
          <w:rFonts w:ascii="Times New Roman" w:eastAsia="Times New Roman" w:hAnsi="Times New Roman" w:cs="Times New Roman"/>
          <w:sz w:val="20"/>
          <w:szCs w:val="20"/>
          <w:lang w:eastAsia="bg-BG"/>
        </w:rPr>
        <w:t xml:space="preserve"> Община Никопол</w:t>
      </w:r>
    </w:p>
    <w:p w:rsidR="000D7CD6" w:rsidRPr="000D7CD6" w:rsidRDefault="000D7CD6" w:rsidP="000D7CD6">
      <w:pPr>
        <w:tabs>
          <w:tab w:val="left" w:pos="709"/>
          <w:tab w:val="left" w:pos="1080"/>
        </w:tabs>
        <w:spacing w:after="0" w:line="360" w:lineRule="auto"/>
        <w:jc w:val="both"/>
        <w:rPr>
          <w:rFonts w:ascii="Times New Roman" w:eastAsia="Times New Roman" w:hAnsi="Times New Roman" w:cs="Times New Roman"/>
          <w:i/>
          <w:sz w:val="24"/>
          <w:szCs w:val="24"/>
          <w:lang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Образование</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 територията на община Никопол функционират две училища – ОУ „Патриарх Евтимий“ с. Новачене и СУ „Христо Ботев“, гр. Никопол, които обхващат учениците от всички населени места – 1 град и 13 села.</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За  учебната 2016/2017 г.  броят на детските градини от 9 е намален на 4 поради значително намаляване на броя на децата. Броят на учениците също намалява с относително постоянен темп.</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 цел повишаване качеството на обучение и прилагане на мерки по предотвратяване отпадането от училище е подобрена материално–техническата база на двете училища и детските градини.</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таблицата по-долу са представени данни за сектор Образование.</w:t>
      </w:r>
    </w:p>
    <w:p w:rsidR="000D7CD6" w:rsidRPr="000D7CD6" w:rsidRDefault="000D7CD6" w:rsidP="000D7CD6">
      <w:pPr>
        <w:tabs>
          <w:tab w:val="left" w:pos="709"/>
          <w:tab w:val="left" w:pos="1080"/>
        </w:tabs>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709"/>
          <w:tab w:val="left" w:pos="1080"/>
        </w:tabs>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№7</w:t>
      </w:r>
    </w:p>
    <w:p w:rsidR="000D7CD6" w:rsidRPr="000D7CD6" w:rsidRDefault="000D7CD6" w:rsidP="000D7CD6">
      <w:pPr>
        <w:tabs>
          <w:tab w:val="left" w:pos="709"/>
          <w:tab w:val="left" w:pos="1080"/>
        </w:tabs>
        <w:spacing w:after="0" w:line="240" w:lineRule="auto"/>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1279"/>
        <w:gridCol w:w="1252"/>
      </w:tblGrid>
      <w:tr w:rsidR="000D7CD6" w:rsidRPr="000D7CD6" w:rsidTr="00090321">
        <w:trPr>
          <w:tblHeader/>
        </w:trPr>
        <w:tc>
          <w:tcPr>
            <w:tcW w:w="4482"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ОБРАЗОВАНИЕ</w:t>
            </w:r>
          </w:p>
        </w:tc>
        <w:tc>
          <w:tcPr>
            <w:tcW w:w="1269"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2015/2016 уч.година</w:t>
            </w:r>
          </w:p>
        </w:tc>
        <w:tc>
          <w:tcPr>
            <w:tcW w:w="1227"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2016/2017 уг.година</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Детски градини</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9</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4</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Деца в детските градини</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180</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161</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xml:space="preserve">Училища  </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2</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Паралелки в общообразователни училища </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Учащи </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521</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523</w:t>
            </w:r>
          </w:p>
        </w:tc>
      </w:tr>
      <w:tr w:rsidR="000D7CD6" w:rsidRPr="000D7CD6" w:rsidTr="00090321">
        <w:tc>
          <w:tcPr>
            <w:tcW w:w="4482"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Напуснали обучението </w:t>
            </w:r>
          </w:p>
        </w:tc>
        <w:tc>
          <w:tcPr>
            <w:tcW w:w="1269" w:type="dxa"/>
            <w:shd w:val="clear" w:color="auto" w:fill="auto"/>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1227" w:type="dxa"/>
          </w:tcPr>
          <w:p w:rsidR="000D7CD6" w:rsidRPr="000D7CD6" w:rsidRDefault="000D7CD6" w:rsidP="000D7CD6">
            <w:pPr>
              <w:spacing w:after="0" w:line="240" w:lineRule="auto"/>
              <w:jc w:val="right"/>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w:t>
            </w:r>
          </w:p>
        </w:tc>
      </w:tr>
    </w:tbl>
    <w:p w:rsidR="000D7CD6" w:rsidRPr="000D7CD6" w:rsidRDefault="000D7CD6" w:rsidP="000D7CD6">
      <w:pPr>
        <w:tabs>
          <w:tab w:val="left" w:pos="709"/>
          <w:tab w:val="left" w:pos="1080"/>
        </w:tabs>
        <w:spacing w:after="0" w:line="360" w:lineRule="auto"/>
        <w:jc w:val="both"/>
        <w:rPr>
          <w:rFonts w:ascii="Times New Roman" w:eastAsia="Times New Roman" w:hAnsi="Times New Roman" w:cs="Times New Roman"/>
          <w:sz w:val="20"/>
          <w:szCs w:val="20"/>
          <w:lang w:eastAsia="bg-BG"/>
        </w:rPr>
      </w:pPr>
      <w:r w:rsidRPr="000D7CD6">
        <w:rPr>
          <w:rFonts w:ascii="Times New Roman" w:eastAsia="Times New Roman" w:hAnsi="Times New Roman" w:cs="Times New Roman"/>
          <w:b/>
          <w:sz w:val="20"/>
          <w:szCs w:val="20"/>
          <w:lang w:eastAsia="bg-BG"/>
        </w:rPr>
        <w:t>Източник:</w:t>
      </w:r>
      <w:r w:rsidRPr="000D7CD6">
        <w:rPr>
          <w:rFonts w:ascii="Times New Roman" w:eastAsia="Times New Roman" w:hAnsi="Times New Roman" w:cs="Times New Roman"/>
          <w:sz w:val="20"/>
          <w:szCs w:val="20"/>
          <w:lang w:eastAsia="bg-BG"/>
        </w:rPr>
        <w:t xml:space="preserve"> Община Никопол</w:t>
      </w:r>
    </w:p>
    <w:p w:rsidR="000D7CD6" w:rsidRPr="000D7CD6" w:rsidRDefault="000D7CD6" w:rsidP="000D7CD6">
      <w:pPr>
        <w:tabs>
          <w:tab w:val="left" w:pos="709"/>
          <w:tab w:val="left" w:pos="1080"/>
        </w:tabs>
        <w:spacing w:after="0" w:line="360" w:lineRule="auto"/>
        <w:jc w:val="both"/>
        <w:rPr>
          <w:rFonts w:ascii="Times New Roman" w:eastAsia="Times New Roman" w:hAnsi="Times New Roman" w:cs="Times New Roman"/>
          <w:sz w:val="20"/>
          <w:szCs w:val="20"/>
          <w:lang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Социални услуги</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Условията, при които се реализира ОПР не са променени в степен, която да предполага неговото изменение.</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През </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продължи предоставянето на социални услуги: Защитени жилища № 1 и № 2 за лица с психични разстройства в с. Драгаш войвода, община Никопол; Домашен социален патронаж; Клуб на пенсионера и инвалида; Домашен помощник и Социален асистент; Личен асистент; Обществена трапезария и Приемна грижа.</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Общината продължава активната си работа по предоставяне на качествени социални услуги и защита на населението.  </w:t>
      </w:r>
    </w:p>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Култура – зали, музеи, читалища и състави</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През  годината се наблюдава и активна дейност от страна на читалищата. За осигуряване на комфортна среда са вложени  средства по подобряване на материалната база , обогатяване на културния афиш и развитие на културно-просветната си дейност.</w:t>
      </w:r>
    </w:p>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Спорт и отдих – спортни обекти</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Условията, при които се реализира ОПР не са променени в степен, която да предполага неговото изменение.</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Инфраструктурно развитие, свързаност и достъпност на територията</w:t>
      </w:r>
      <w:r w:rsidRPr="000D7CD6">
        <w:rPr>
          <w:rFonts w:ascii="Times New Roman" w:eastAsia="Times New Roman" w:hAnsi="Times New Roman" w:cs="Times New Roman"/>
          <w:sz w:val="24"/>
          <w:szCs w:val="24"/>
          <w:lang w:eastAsia="bg-BG"/>
        </w:rPr>
        <w:t xml:space="preserve"> – техническа инфраструктура, в т.ч. Водоснабдяване, канализация и отпадъчни води, Електроенергийна система, Транспорт, пътна мрежа и комуникации.</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Условията, при които се реализира ОПР не са променени в степен, която да предполага неговото изменение.</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Не са реализирани стратегически значими инвестиционни проекти.</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val="ru-RU" w:eastAsia="bg-BG"/>
        </w:rPr>
      </w:pPr>
      <w:r w:rsidRPr="000D7CD6">
        <w:rPr>
          <w:rFonts w:ascii="Times New Roman" w:eastAsia="Times New Roman" w:hAnsi="Times New Roman" w:cs="Times New Roman"/>
          <w:sz w:val="24"/>
          <w:szCs w:val="24"/>
          <w:lang w:eastAsia="bg-BG"/>
        </w:rPr>
        <w:t>Състоянието на техническата инфраструктура продължава да изисква влагането на значителен по размер ресурс и мерки за подобряване и непрекъснато обновяване.</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val="ru-RU" w:eastAsia="bg-BG"/>
        </w:rPr>
      </w:pP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Екологично състояние и рискове</w:t>
      </w:r>
      <w:r w:rsidRPr="000D7CD6">
        <w:rPr>
          <w:rFonts w:ascii="Times New Roman" w:eastAsia="Times New Roman" w:hAnsi="Times New Roman" w:cs="Times New Roman"/>
          <w:sz w:val="24"/>
          <w:szCs w:val="24"/>
          <w:lang w:eastAsia="bg-BG"/>
        </w:rPr>
        <w:t xml:space="preserve"> – общо състояние на околната среда, въздух, води, почви, гори и биоразнообразие. Защитени видове растения и животни, шум, радиация и замърсявания</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Няма настъпила промяна съврзана с дейности по подобряване  на екологичното състояние на общината спрямо </w:t>
      </w:r>
      <w:smartTag w:uri="urn:schemas-microsoft-com:office:smarttags" w:element="metricconverter">
        <w:smartTagPr>
          <w:attr w:name="ProductID" w:val="2016 г"/>
        </w:smartTagPr>
        <w:r w:rsidRPr="000D7CD6">
          <w:rPr>
            <w:rFonts w:ascii="Times New Roman" w:eastAsia="Times New Roman" w:hAnsi="Times New Roman" w:cs="Times New Roman"/>
            <w:sz w:val="24"/>
            <w:szCs w:val="24"/>
            <w:lang w:eastAsia="bg-BG"/>
          </w:rPr>
          <w:t>2016 г</w:t>
        </w:r>
      </w:smartTag>
      <w:r w:rsidRPr="000D7CD6">
        <w:rPr>
          <w:rFonts w:ascii="Times New Roman" w:eastAsia="Times New Roman" w:hAnsi="Times New Roman" w:cs="Times New Roman"/>
          <w:sz w:val="24"/>
          <w:szCs w:val="24"/>
          <w:lang w:eastAsia="bg-BG"/>
        </w:rPr>
        <w:t xml:space="preserve">. </w:t>
      </w:r>
    </w:p>
    <w:p w:rsidR="000D7CD6" w:rsidRPr="000D7CD6" w:rsidRDefault="000D7CD6" w:rsidP="000D7CD6">
      <w:p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Административен капацитет</w:t>
      </w:r>
    </w:p>
    <w:p w:rsidR="000D7CD6" w:rsidRPr="000D7CD6" w:rsidRDefault="000D7CD6" w:rsidP="000D7CD6">
      <w:pPr>
        <w:tabs>
          <w:tab w:val="left" w:pos="709"/>
          <w:tab w:val="left" w:pos="108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Условията, при които се реализира ОПР не са променени в степен, която да предполага неговото изменение.</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Усвояване на средствата от ЕС и други източници на финансиране</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Общинска администрация Никопол успява да реализира всички свои договорни ангажименти, показва висока активност при усвояването на средства от ЕС.</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Възприетият подход за отчитане от общината приема за инвестиран ресурс предимно този, който е обект на реализирани проекти финансирани частично или изцяло с донорски средства. Следва да се отбележи, че общината е инвестирала и не малко собствени средства в подобряване общото състояние и условия на живот в общината.</w:t>
      </w:r>
    </w:p>
    <w:p w:rsidR="000D7CD6" w:rsidRPr="000D7CD6" w:rsidRDefault="000D7CD6" w:rsidP="000D7CD6">
      <w:pPr>
        <w:spacing w:after="0" w:line="240" w:lineRule="auto"/>
        <w:jc w:val="both"/>
        <w:textAlignment w:val="center"/>
        <w:rPr>
          <w:rFonts w:ascii="Times New Roman" w:eastAsia="Times New Roman" w:hAnsi="Times New Roman" w:cs="Times New Roman"/>
          <w:color w:val="800000"/>
          <w:sz w:val="24"/>
          <w:szCs w:val="24"/>
          <w:lang w:val="ru-RU" w:eastAsia="bg-BG"/>
        </w:rPr>
      </w:pPr>
      <w:r w:rsidRPr="000D7CD6">
        <w:rPr>
          <w:rFonts w:ascii="Times New Roman" w:eastAsia="Times New Roman" w:hAnsi="Times New Roman" w:cs="Times New Roman"/>
          <w:color w:val="800000"/>
          <w:sz w:val="24"/>
          <w:szCs w:val="24"/>
          <w:lang w:val="ru-RU" w:eastAsia="bg-BG"/>
        </w:rPr>
        <w:t xml:space="preserve"> </w:t>
      </w:r>
    </w:p>
    <w:p w:rsidR="000D7CD6" w:rsidRPr="000D7CD6" w:rsidRDefault="000D7CD6" w:rsidP="000D7CD6">
      <w:pPr>
        <w:spacing w:after="0" w:line="240" w:lineRule="auto"/>
        <w:jc w:val="both"/>
        <w:textAlignment w:val="center"/>
        <w:rPr>
          <w:rFonts w:ascii="Times New Roman" w:eastAsia="Times New Roman" w:hAnsi="Times New Roman" w:cs="Times New Roman"/>
          <w:b/>
          <w:color w:val="800000"/>
          <w:sz w:val="24"/>
          <w:szCs w:val="24"/>
          <w:lang w:val="ru-RU" w:eastAsia="bg-BG"/>
        </w:rPr>
      </w:pPr>
      <w:r w:rsidRPr="000D7CD6">
        <w:rPr>
          <w:rFonts w:ascii="Times New Roman" w:eastAsia="Times New Roman" w:hAnsi="Times New Roman" w:cs="Times New Roman"/>
          <w:b/>
          <w:color w:val="800000"/>
          <w:sz w:val="24"/>
          <w:szCs w:val="24"/>
          <w:lang w:val="ru-RU" w:eastAsia="bg-BG"/>
        </w:rPr>
        <w:t xml:space="preserve">ІІ. </w:t>
      </w:r>
      <w:proofErr w:type="spellStart"/>
      <w:r w:rsidRPr="000D7CD6">
        <w:rPr>
          <w:rFonts w:ascii="Times New Roman" w:eastAsia="Times New Roman" w:hAnsi="Times New Roman" w:cs="Times New Roman"/>
          <w:b/>
          <w:color w:val="800000"/>
          <w:sz w:val="24"/>
          <w:szCs w:val="24"/>
          <w:lang w:val="ru-RU" w:eastAsia="bg-BG"/>
        </w:rPr>
        <w:t>Постигнат</w:t>
      </w:r>
      <w:proofErr w:type="spellEnd"/>
      <w:r w:rsidRPr="000D7CD6">
        <w:rPr>
          <w:rFonts w:ascii="Times New Roman" w:eastAsia="Times New Roman" w:hAnsi="Times New Roman" w:cs="Times New Roman"/>
          <w:b/>
          <w:color w:val="800000"/>
          <w:sz w:val="24"/>
          <w:szCs w:val="24"/>
          <w:lang w:val="ru-RU" w:eastAsia="bg-BG"/>
        </w:rPr>
        <w:t xml:space="preserve"> </w:t>
      </w:r>
      <w:proofErr w:type="spellStart"/>
      <w:r w:rsidRPr="000D7CD6">
        <w:rPr>
          <w:rFonts w:ascii="Times New Roman" w:eastAsia="Times New Roman" w:hAnsi="Times New Roman" w:cs="Times New Roman"/>
          <w:b/>
          <w:color w:val="800000"/>
          <w:sz w:val="24"/>
          <w:szCs w:val="24"/>
          <w:lang w:val="ru-RU" w:eastAsia="bg-BG"/>
        </w:rPr>
        <w:t>напредък</w:t>
      </w:r>
      <w:proofErr w:type="spellEnd"/>
      <w:r w:rsidRPr="000D7CD6">
        <w:rPr>
          <w:rFonts w:ascii="Times New Roman" w:eastAsia="Times New Roman" w:hAnsi="Times New Roman" w:cs="Times New Roman"/>
          <w:b/>
          <w:color w:val="800000"/>
          <w:sz w:val="24"/>
          <w:szCs w:val="24"/>
          <w:lang w:val="ru-RU" w:eastAsia="bg-BG"/>
        </w:rPr>
        <w:t xml:space="preserve"> по </w:t>
      </w:r>
      <w:proofErr w:type="spellStart"/>
      <w:r w:rsidRPr="000D7CD6">
        <w:rPr>
          <w:rFonts w:ascii="Times New Roman" w:eastAsia="Times New Roman" w:hAnsi="Times New Roman" w:cs="Times New Roman"/>
          <w:b/>
          <w:color w:val="800000"/>
          <w:sz w:val="24"/>
          <w:szCs w:val="24"/>
          <w:lang w:val="ru-RU" w:eastAsia="bg-BG"/>
        </w:rPr>
        <w:t>изпълнението</w:t>
      </w:r>
      <w:proofErr w:type="spellEnd"/>
      <w:r w:rsidRPr="000D7CD6">
        <w:rPr>
          <w:rFonts w:ascii="Times New Roman" w:eastAsia="Times New Roman" w:hAnsi="Times New Roman" w:cs="Times New Roman"/>
          <w:b/>
          <w:color w:val="800000"/>
          <w:sz w:val="24"/>
          <w:szCs w:val="24"/>
          <w:lang w:val="ru-RU" w:eastAsia="bg-BG"/>
        </w:rPr>
        <w:t xml:space="preserve"> на целите и </w:t>
      </w:r>
      <w:proofErr w:type="spellStart"/>
      <w:r w:rsidRPr="000D7CD6">
        <w:rPr>
          <w:rFonts w:ascii="Times New Roman" w:eastAsia="Times New Roman" w:hAnsi="Times New Roman" w:cs="Times New Roman"/>
          <w:b/>
          <w:color w:val="800000"/>
          <w:sz w:val="24"/>
          <w:szCs w:val="24"/>
          <w:lang w:val="ru-RU" w:eastAsia="bg-BG"/>
        </w:rPr>
        <w:t>приоритетите</w:t>
      </w:r>
      <w:proofErr w:type="spellEnd"/>
      <w:r w:rsidRPr="000D7CD6">
        <w:rPr>
          <w:rFonts w:ascii="Times New Roman" w:eastAsia="Times New Roman" w:hAnsi="Times New Roman" w:cs="Times New Roman"/>
          <w:b/>
          <w:color w:val="800000"/>
          <w:sz w:val="24"/>
          <w:szCs w:val="24"/>
          <w:lang w:val="ru-RU" w:eastAsia="bg-BG"/>
        </w:rPr>
        <w:t xml:space="preserve"> на </w:t>
      </w:r>
      <w:proofErr w:type="spellStart"/>
      <w:r w:rsidRPr="000D7CD6">
        <w:rPr>
          <w:rFonts w:ascii="Times New Roman" w:eastAsia="Times New Roman" w:hAnsi="Times New Roman" w:cs="Times New Roman"/>
          <w:b/>
          <w:color w:val="800000"/>
          <w:sz w:val="24"/>
          <w:szCs w:val="24"/>
          <w:lang w:val="ru-RU" w:eastAsia="bg-BG"/>
        </w:rPr>
        <w:t>общинския</w:t>
      </w:r>
      <w:proofErr w:type="spellEnd"/>
      <w:r w:rsidRPr="000D7CD6">
        <w:rPr>
          <w:rFonts w:ascii="Times New Roman" w:eastAsia="Times New Roman" w:hAnsi="Times New Roman" w:cs="Times New Roman"/>
          <w:b/>
          <w:color w:val="800000"/>
          <w:sz w:val="24"/>
          <w:szCs w:val="24"/>
          <w:lang w:val="ru-RU" w:eastAsia="bg-BG"/>
        </w:rPr>
        <w:t xml:space="preserve"> план за развитие </w:t>
      </w:r>
      <w:proofErr w:type="spellStart"/>
      <w:r w:rsidRPr="000D7CD6">
        <w:rPr>
          <w:rFonts w:ascii="Times New Roman" w:eastAsia="Times New Roman" w:hAnsi="Times New Roman" w:cs="Times New Roman"/>
          <w:b/>
          <w:color w:val="800000"/>
          <w:sz w:val="24"/>
          <w:szCs w:val="24"/>
          <w:lang w:val="ru-RU" w:eastAsia="bg-BG"/>
        </w:rPr>
        <w:t>въз</w:t>
      </w:r>
      <w:proofErr w:type="spellEnd"/>
      <w:r w:rsidRPr="000D7CD6">
        <w:rPr>
          <w:rFonts w:ascii="Times New Roman" w:eastAsia="Times New Roman" w:hAnsi="Times New Roman" w:cs="Times New Roman"/>
          <w:b/>
          <w:color w:val="800000"/>
          <w:sz w:val="24"/>
          <w:szCs w:val="24"/>
          <w:lang w:val="ru-RU" w:eastAsia="bg-BG"/>
        </w:rPr>
        <w:t xml:space="preserve"> основа на </w:t>
      </w:r>
      <w:proofErr w:type="spellStart"/>
      <w:r w:rsidRPr="000D7CD6">
        <w:rPr>
          <w:rFonts w:ascii="Times New Roman" w:eastAsia="Times New Roman" w:hAnsi="Times New Roman" w:cs="Times New Roman"/>
          <w:b/>
          <w:color w:val="800000"/>
          <w:sz w:val="24"/>
          <w:szCs w:val="24"/>
          <w:lang w:val="ru-RU" w:eastAsia="bg-BG"/>
        </w:rPr>
        <w:t>индикаторите</w:t>
      </w:r>
      <w:proofErr w:type="spellEnd"/>
      <w:r w:rsidRPr="000D7CD6">
        <w:rPr>
          <w:rFonts w:ascii="Times New Roman" w:eastAsia="Times New Roman" w:hAnsi="Times New Roman" w:cs="Times New Roman"/>
          <w:b/>
          <w:color w:val="800000"/>
          <w:sz w:val="24"/>
          <w:szCs w:val="24"/>
          <w:lang w:val="ru-RU" w:eastAsia="bg-BG"/>
        </w:rPr>
        <w:t xml:space="preserve"> за наблюдение</w:t>
      </w:r>
    </w:p>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Основните приоритетни области  на ОПР са: устойчив растеж и икономическо развитие, постигане на социална кохезия чрез укрепване и развитие на човешкия капитал, техническа и инженерна инфраструктура, екологично развитие, укрепване на административния капацитет и развитие на нови професионални умения.</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Към всяка от петте приоритетни области са поставени специфични цели, за постигането на които са определени мерки и конкретни проекти.</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Приоритети и специфични цели обобщено са представени заложените пет приоритета и двадесет специфични цели, разпределени по приоритетни области.</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Общият брой на мерките по всички приоритети и специфични цели е 57, а на подмерките/проектите е 113. Разпределението им е посочено в </w:t>
      </w:r>
      <w:r w:rsidRPr="000D7CD6">
        <w:rPr>
          <w:rFonts w:ascii="Times New Roman" w:eastAsia="Times New Roman" w:hAnsi="Times New Roman" w:cs="Times New Roman"/>
          <w:color w:val="008000"/>
          <w:sz w:val="24"/>
          <w:szCs w:val="24"/>
          <w:lang w:eastAsia="bg-BG"/>
        </w:rPr>
        <w:t>Таблица №8</w:t>
      </w:r>
      <w:r w:rsidRPr="000D7CD6">
        <w:rPr>
          <w:rFonts w:ascii="Times New Roman" w:eastAsia="Times New Roman" w:hAnsi="Times New Roman" w:cs="Times New Roman"/>
          <w:sz w:val="24"/>
          <w:szCs w:val="24"/>
          <w:lang w:eastAsia="bg-BG"/>
        </w:rPr>
        <w:t xml:space="preserve"> Брой на специфични цели, мерки и подмерки/проекти по приоритети.</w:t>
      </w:r>
    </w:p>
    <w:p w:rsidR="000D7CD6" w:rsidRPr="000D7CD6" w:rsidRDefault="000D7CD6" w:rsidP="000D7CD6">
      <w:pPr>
        <w:spacing w:after="0" w:line="360" w:lineRule="auto"/>
        <w:contextualSpacing/>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 xml:space="preserve">Таблица №8 </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Брой на специфични цели, мерки и подмерки/проекти по приоритети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192"/>
        <w:gridCol w:w="1316"/>
        <w:gridCol w:w="2491"/>
      </w:tblGrid>
      <w:tr w:rsidR="000D7CD6" w:rsidRPr="000D7CD6" w:rsidTr="00090321">
        <w:trPr>
          <w:jc w:val="center"/>
        </w:trPr>
        <w:tc>
          <w:tcPr>
            <w:tcW w:w="1649"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Приоритети</w:t>
            </w:r>
          </w:p>
        </w:tc>
        <w:tc>
          <w:tcPr>
            <w:tcW w:w="2192"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Специфични цели</w:t>
            </w:r>
          </w:p>
        </w:tc>
        <w:tc>
          <w:tcPr>
            <w:tcW w:w="1316"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Мерки</w:t>
            </w:r>
          </w:p>
        </w:tc>
        <w:tc>
          <w:tcPr>
            <w:tcW w:w="2491"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proofErr w:type="spellStart"/>
            <w:r w:rsidRPr="000D7CD6">
              <w:rPr>
                <w:rFonts w:ascii="Times New Roman" w:eastAsia="Times New Roman" w:hAnsi="Times New Roman" w:cs="Times New Roman"/>
                <w:b/>
                <w:sz w:val="24"/>
                <w:szCs w:val="24"/>
                <w:lang w:eastAsia="bg-BG"/>
              </w:rPr>
              <w:t>Подмерки</w:t>
            </w:r>
            <w:proofErr w:type="spellEnd"/>
            <w:r w:rsidRPr="000D7CD6">
              <w:rPr>
                <w:rFonts w:ascii="Times New Roman" w:eastAsia="Times New Roman" w:hAnsi="Times New Roman" w:cs="Times New Roman"/>
                <w:b/>
                <w:sz w:val="24"/>
                <w:szCs w:val="24"/>
                <w:lang w:eastAsia="bg-BG"/>
              </w:rPr>
              <w:t xml:space="preserve"> / Проекти</w:t>
            </w:r>
          </w:p>
        </w:tc>
      </w:tr>
      <w:tr w:rsidR="000D7CD6" w:rsidRPr="000D7CD6" w:rsidTr="00090321">
        <w:trPr>
          <w:jc w:val="center"/>
        </w:trPr>
        <w:tc>
          <w:tcPr>
            <w:tcW w:w="1649"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Приоритет 1</w:t>
            </w:r>
          </w:p>
        </w:tc>
        <w:tc>
          <w:tcPr>
            <w:tcW w:w="2192"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w:t>
            </w:r>
          </w:p>
        </w:tc>
        <w:tc>
          <w:tcPr>
            <w:tcW w:w="1316"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30</w:t>
            </w:r>
          </w:p>
        </w:tc>
        <w:tc>
          <w:tcPr>
            <w:tcW w:w="24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val="en-US" w:eastAsia="bg-BG"/>
              </w:rPr>
            </w:pPr>
            <w:r w:rsidRPr="000D7CD6">
              <w:rPr>
                <w:rFonts w:ascii="Times New Roman" w:eastAsia="Times New Roman" w:hAnsi="Times New Roman" w:cs="Times New Roman"/>
                <w:sz w:val="24"/>
                <w:szCs w:val="24"/>
                <w:lang w:val="en-US" w:eastAsia="bg-BG"/>
              </w:rPr>
              <w:t>50</w:t>
            </w:r>
          </w:p>
        </w:tc>
      </w:tr>
      <w:tr w:rsidR="000D7CD6" w:rsidRPr="000D7CD6" w:rsidTr="00090321">
        <w:trPr>
          <w:jc w:val="center"/>
        </w:trPr>
        <w:tc>
          <w:tcPr>
            <w:tcW w:w="1649"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Приоритет 2</w:t>
            </w:r>
          </w:p>
        </w:tc>
        <w:tc>
          <w:tcPr>
            <w:tcW w:w="2192"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c>
          <w:tcPr>
            <w:tcW w:w="1316"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w:t>
            </w:r>
          </w:p>
        </w:tc>
        <w:tc>
          <w:tcPr>
            <w:tcW w:w="24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24</w:t>
            </w:r>
          </w:p>
        </w:tc>
      </w:tr>
      <w:tr w:rsidR="000D7CD6" w:rsidRPr="000D7CD6" w:rsidTr="00090321">
        <w:trPr>
          <w:jc w:val="center"/>
        </w:trPr>
        <w:tc>
          <w:tcPr>
            <w:tcW w:w="1649"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Приоритет 3</w:t>
            </w:r>
          </w:p>
        </w:tc>
        <w:tc>
          <w:tcPr>
            <w:tcW w:w="2192"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c>
          <w:tcPr>
            <w:tcW w:w="1316"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c>
          <w:tcPr>
            <w:tcW w:w="24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21</w:t>
            </w:r>
          </w:p>
        </w:tc>
      </w:tr>
      <w:tr w:rsidR="000D7CD6" w:rsidRPr="000D7CD6" w:rsidTr="00090321">
        <w:trPr>
          <w:jc w:val="center"/>
        </w:trPr>
        <w:tc>
          <w:tcPr>
            <w:tcW w:w="1649"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Приоритет 4</w:t>
            </w:r>
          </w:p>
        </w:tc>
        <w:tc>
          <w:tcPr>
            <w:tcW w:w="2192"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c>
          <w:tcPr>
            <w:tcW w:w="1316"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w:t>
            </w:r>
          </w:p>
        </w:tc>
        <w:tc>
          <w:tcPr>
            <w:tcW w:w="24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12</w:t>
            </w:r>
          </w:p>
        </w:tc>
      </w:tr>
      <w:tr w:rsidR="000D7CD6" w:rsidRPr="000D7CD6" w:rsidTr="00090321">
        <w:trPr>
          <w:jc w:val="center"/>
        </w:trPr>
        <w:tc>
          <w:tcPr>
            <w:tcW w:w="1649"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Приоритет 5</w:t>
            </w:r>
          </w:p>
        </w:tc>
        <w:tc>
          <w:tcPr>
            <w:tcW w:w="2192"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w:t>
            </w:r>
          </w:p>
        </w:tc>
        <w:tc>
          <w:tcPr>
            <w:tcW w:w="1316"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w:t>
            </w:r>
          </w:p>
        </w:tc>
        <w:tc>
          <w:tcPr>
            <w:tcW w:w="24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w:t>
            </w:r>
          </w:p>
        </w:tc>
      </w:tr>
    </w:tbl>
    <w:p w:rsidR="000D7CD6" w:rsidRPr="000D7CD6" w:rsidRDefault="000D7CD6" w:rsidP="000D7CD6">
      <w:pPr>
        <w:keepNext/>
        <w:keepLines/>
        <w:spacing w:after="0" w:line="360" w:lineRule="auto"/>
        <w:contextualSpacing/>
        <w:outlineLvl w:val="0"/>
        <w:rPr>
          <w:rFonts w:ascii="Times New Roman" w:eastAsia="Times New Roman" w:hAnsi="Times New Roman" w:cs="Times New Roman"/>
          <w:b/>
          <w:bCs/>
          <w:color w:val="365F91"/>
          <w:sz w:val="26"/>
          <w:szCs w:val="26"/>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Приложена е опростена тристепенна скала на оценяване: 1. „изпълнено” – при завършени стратегически инвестиционни проекти или дейности по съответна мярка и/или постигнат конкретен резултат; 2. ”в процес на изпълнение” – при наличие на изпълнени или в процес на изпълнение проекти/мерки; 3. ”неизпълнено” – при отсъствие на адресиран проект/дейност. Оценяването се извършва отдолу-нагоре, като колкото е по-висока оценката толкова оценката на постигнатите резултати е по-ниска.</w:t>
      </w:r>
    </w:p>
    <w:p w:rsidR="000D7CD6" w:rsidRPr="000D7CD6" w:rsidRDefault="000D7CD6" w:rsidP="000D7CD6">
      <w:pPr>
        <w:spacing w:after="0" w:line="240" w:lineRule="auto"/>
        <w:contextualSpacing/>
        <w:jc w:val="both"/>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Приоритет №1 “Устойчив растеж и икономическо развитие“</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За осигуряване на устойчив растеж и икономическото развитие на Община Никопол са заложени 8 (осем) специфични цели (СпЦ), постигането на които е предвидено да се реализира с прилагането на 30 (тридесет) мерки и 50 (петдесет) подмерки, проекти, действия или дейности.</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Независимо от факта, че в над 85% от заложените мерки и проекти Община Никопол  не е пряк изпълнител и не може да предприеме реални действия по тяхното реализиране, а нейната ролята е единствено на подпомагаща и мотивираща институция, общината не е извършила действия по тяхната реализация, с незначителни изключения. Обобщена оценка на първоначалните резултати по описаният по-горе метод е дадена в Таблица №9. Обобщена оценка на първоначалните резултати от изпълнение на Приоритет №1 .Постигнати преки и косвени индикатори (представени по-долу в текста).</w:t>
      </w: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№9</w:t>
      </w:r>
    </w:p>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Обобщена оценка на първоначалните резултати от изпълнение на Приоритет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168"/>
      </w:tblGrid>
      <w:tr w:rsidR="000D7CD6" w:rsidRPr="000D7CD6" w:rsidTr="00090321">
        <w:trPr>
          <w:tblHeader/>
        </w:trPr>
        <w:tc>
          <w:tcPr>
            <w:tcW w:w="4371" w:type="pct"/>
            <w:shd w:val="clear" w:color="auto" w:fill="FDE9D9"/>
            <w:vAlign w:val="center"/>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Мярка/Подмярка/Проекти</w:t>
            </w:r>
          </w:p>
        </w:tc>
        <w:tc>
          <w:tcPr>
            <w:tcW w:w="629" w:type="pct"/>
            <w:shd w:val="clear" w:color="auto" w:fill="FDE9D9"/>
            <w:vAlign w:val="center"/>
          </w:tcPr>
          <w:p w:rsidR="000D7CD6" w:rsidRPr="000D7CD6" w:rsidRDefault="000D7CD6" w:rsidP="000D7CD6">
            <w:pPr>
              <w:spacing w:after="0" w:line="240" w:lineRule="auto"/>
              <w:jc w:val="center"/>
              <w:rPr>
                <w:rFonts w:ascii="Times New Roman" w:eastAsia="Times New Roman" w:hAnsi="Times New Roman" w:cs="Times New Roman"/>
                <w:b/>
                <w:sz w:val="24"/>
                <w:szCs w:val="24"/>
                <w:lang w:val="en-US" w:eastAsia="bg-BG"/>
              </w:rPr>
            </w:pPr>
            <w:r w:rsidRPr="000D7CD6">
              <w:rPr>
                <w:rFonts w:ascii="Times New Roman" w:eastAsia="Times New Roman" w:hAnsi="Times New Roman" w:cs="Times New Roman"/>
                <w:b/>
                <w:sz w:val="24"/>
                <w:szCs w:val="24"/>
                <w:lang w:eastAsia="bg-BG"/>
              </w:rPr>
              <w:t>Оценка</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1: Повишаване производството и продукцията в промишлеността и селското стопанство</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на условия за стимулиране на МСП</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Анализ на потребностите и подкрепа на бизнеса от страна на общината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Регулярни срещи с бизнеса и информиране за възможностите от съответни проекти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Информация за възможностите за финансиране по европейски програми от фондове на ЕС от уеб-страницата на общината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sz w:val="24"/>
                <w:szCs w:val="24"/>
                <w:lang w:eastAsia="bg-BG"/>
              </w:rPr>
              <w:t xml:space="preserve">Разработване на пакет от инструменти за стимулиране на бизнеса на местно ниво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Създаване на регионални клъстери и мрежи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rPr>
          <w:trHeight w:val="600"/>
        </w:trPr>
        <w:tc>
          <w:tcPr>
            <w:tcW w:w="4371" w:type="pct"/>
            <w:shd w:val="clear" w:color="auto" w:fill="auto"/>
          </w:tcPr>
          <w:p w:rsidR="000D7CD6" w:rsidRPr="000D7CD6" w:rsidRDefault="000D7CD6" w:rsidP="000D7CD6">
            <w:pPr>
              <w:numPr>
                <w:ilvl w:val="0"/>
                <w:numId w:val="4"/>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Иницииране, разработване и реализиране на проект за създаване и развитие на клъстер хранително-вкусова промишленост</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4"/>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Иницииране, разработване и реализиране на проект за създаване и развитие на клъстер туризъм</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Подкрепа за фирми-производители от общината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Подпомагане участието на производителите в регионални, национални и международни изложения и панаири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Осигуряване на възможности за никополски фирми-производители да разполагат със собствени щандове и по-добри условия по време на Коледните базари в града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Организира на фестивал на виното</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Никопол-развитие и утвърждаване на изложението, като предпочитано място за реклама и представяне на нови продукти за български и чуждестранни фирми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Организиране на ежегодно търговско изложение за здравословни хранителни продукти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2: Изграждане на подходяща бизнес среда и повишаване на инвестиционния интерес към общината</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Повишаване на конкурентоспособността чрез маркетинг, премахване на пречките за инвестиции, координиране на инициативите за икономическо развитие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Маркетингово проучване на възможностите и дефиниране на потенциални инвеститори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Разширяване на контактите с чужди бизнес-партньори, организиране и участие в бизнес форуми и срещи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Разработване на „бизнес профил на община Никопол”, съдържащ подробна и актуална информация, насочен към потенциалните инвеститори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Създаване на гаранционен фонд и фонд рисков капитал в подкрепа на местния бизнес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Подкрепа за развитие на бизнес и пазарна инфраструктура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Проучване на площадки за изграждане на нови производствени зони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индустриален (технологичен) парк</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Изграждане/обновяване на прилежащите комуникации към съществуващи производствени зони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Модернизиране на базата на Общински пазари в гр. Никопол</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Подкрепа на ново технологично развитие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Разработване на общинска иновационна стратегия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Подкрепа на публично-частните партньорства при трансфер на технологии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Иновации и технологии за стартиращи фирми и МСП</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Иновации в енергийна ефективност и опазване на околната среда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Развитие на информационно общество, подпомагащо бизнеса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широколентови комуникационни мрежи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Подпомагане развитието на информационното общество и осигуряване на достъп до информация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Подобряване достъпа до развитието на он-лайн публични и бизнес услуги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highlight w:val="yellow"/>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Подпомагане на бизнеса, в т.ч. МСП за възприемане и ефективно използване на информационните и комуникационните технологии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Развиване на умения в населението, свързани с информационните и комуникационните технологии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3: Оптимално използване на природните ресурси за развитие на селското стопанство</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Развитие на земеделието и животновъдството</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Изготвяне на бизнес планове и проекти за създаване и развитие на земеделски и животновъдни стопанства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Осигуряване на компетентна информация за подходящи породи, изисквания за качество, пазарни конюнктури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Административна подкрепа в изготвяне и реализация на инвестиционните проекти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Разширяване на ветеринарната помощ за общината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tabs>
                <w:tab w:val="left" w:pos="2418"/>
              </w:tabs>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lastRenderedPageBreak/>
              <w:t>Мярка 2. Подобряване на достъпа до земеделските стопанства и естетизиране на ландшафта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отводняване и стабилизиране на селскостопанските пътища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Устройване на полски чешми, крайпътни залесявания, заслони, места за почивка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Подмяна и увеличаване на трайните насаждения (лозя, овощни градини)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Максимално оползотворяване на възможностите на фондовете на ЕС</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Привличане на инвеститори за развитие на земеделието</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Съдействие за комасация на необходимата земя</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Оптимизиране на поливното земеделие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Информационна, методическа и организационна помощ за създаване на сдружения за напояване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Иницииране на публичен проект за обновяване и разширяване на напоителните полета и съоръжения</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Осигуряване на достъп до научно-приложните разработки за оптимизиране на напояването (информационно-консултативна система)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Актуализиране и картиране на микрорайоните, подходящи за поливно земеделие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5. Засаждане и отглеждане на нови и възстановяване на съществуващи горски масиви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 xml:space="preserve">Специфична цел 4: Подобряване на организацията и качеството на човешките ресурси в аграрния сектор </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Осигуряване на масов достъп до актуална информация и повишаване на научното обслужване в аграрния сектор</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Укрепване на съществуващите и създаване на нови браншови организации на производители (овощари, пчелари, животновъди, зърнопроизводители)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Преустройство и модернизация на пчелините по изискванията на ЕС</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Подкрепа на млади фермери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5: Подобряване на качеството и маркетинга на земеделските продукти</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Подпомагане на фермерите да се приспособят към нарастващите изисквания на стандартите на ЕС</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color w:val="FF0000"/>
                <w:sz w:val="24"/>
                <w:szCs w:val="24"/>
                <w:lang w:eastAsia="bg-BG"/>
              </w:rPr>
            </w:pPr>
            <w:r w:rsidRPr="000D7CD6">
              <w:rPr>
                <w:rFonts w:ascii="Times New Roman" w:eastAsia="Times New Roman" w:hAnsi="Times New Roman" w:cs="Times New Roman"/>
                <w:i/>
                <w:sz w:val="24"/>
                <w:szCs w:val="24"/>
                <w:lang w:eastAsia="bg-BG"/>
              </w:rPr>
              <w:t xml:space="preserve">Мярка 2. Изграждане на земеделско тържище и борса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6: Разнообразяване на икономическите дейности и повишаване качеството на живот в селските райони</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Привличане на инвеститори в предприятия за преработка на плодове и зеленчуци (замразяване, сушене, консервиране, дестилиране)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2</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Устройствени проекти, уреждане на собствеността на земята, осигуряване на инфраструктура и маркетинг за привличане на инвеститори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Мярка 2. Подпомагане на частни инициативи в създаване на микропредприятия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Подпомагане на частните инициативи в областна на туризма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Проучване и информиране за възможностите за финансиране, </w:t>
            </w:r>
            <w:r w:rsidRPr="000D7CD6">
              <w:rPr>
                <w:rFonts w:ascii="Times New Roman" w:eastAsia="Times New Roman" w:hAnsi="Times New Roman" w:cs="Times New Roman"/>
                <w:sz w:val="24"/>
                <w:szCs w:val="24"/>
                <w:lang w:eastAsia="bg-BG"/>
              </w:rPr>
              <w:lastRenderedPageBreak/>
              <w:t>помощ при изготвяне на проекти за кандидатстване, включване в регионалните туристически продукти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lastRenderedPageBreak/>
              <w:t>Специфична цел 7: Създаване на регионален клъстер „Никополски храни”</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Популяризиране на клъстера като висша организационна форма за отстояване на пазари и конкуренция.</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Организиране на заинтересованите производители, създаване на партньорство</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Оползотворяване на финансовите ресурси за институционално изграждане на клъстери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Създаване на център за разпространение на информация, обучение, консултации и подкрепа на стартиращите фирми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5. Създаване на координационна програма за насочване на нови инвестиционни инициативи към клъстер</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b/>
                <w:i/>
                <w:color w:val="FF0000"/>
                <w:sz w:val="24"/>
                <w:szCs w:val="24"/>
                <w:lang w:eastAsia="bg-BG"/>
              </w:rPr>
              <w:t>3</w:t>
            </w:r>
          </w:p>
        </w:tc>
      </w:tr>
      <w:tr w:rsidR="000D7CD6" w:rsidRPr="000D7CD6" w:rsidTr="00090321">
        <w:tc>
          <w:tcPr>
            <w:tcW w:w="5000" w:type="pct"/>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8: Развитие на алтернативен туризъм</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Професионална промоция и реклама на туристически продукти, базирани на настоящото предлагане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Програма за визуална информация, ориентация и реклама на туристическото предлагане в общината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Създаване на актуализирана общинска програма за алтернативен туризъм (2014-2020)</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Създаване на туристически продукт „Археологически и исторически училища на терен”</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Информиране на населението за възможните инициативи и достъпните финансови източници за изграждане на туристическа инфраструктура и предлагане на туристически услуги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5. Създаване на специализирана устройствена схема за развитие на туризъм в общината</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6. Подобряване на туристическата инфраструктура и информация</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екопътеки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Обновяване на пътната инфраструктура в туристическите ареали</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Подкрепа за туристическия информационен център – създаване на пълен актуализиращ се информационен и рекламен пакет за туристическо предлагане</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4371" w:type="pct"/>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Превръщане на р. Осъм и поречието на р.Дунав в привлекателно място за екотуризъм. </w:t>
            </w:r>
          </w:p>
        </w:tc>
        <w:tc>
          <w:tcPr>
            <w:tcW w:w="629" w:type="pct"/>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bl>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Оценката на първоначалните резултати от изпълнение на Приоритет №1 е изключително слаба. Липсата на реализирани или планирани дейности по изпълнение на мерките по приоритета насочи вниманието на администрацията на Община Никопол към преразглеждането им, което се направи с актуализирания документ на ОПР 2014 - 2020г. приет с Решение№ 272 от 28.11.-</w:t>
      </w:r>
      <w:smartTag w:uri="urn:schemas-microsoft-com:office:smarttags" w:element="metricconverter">
        <w:smartTagPr>
          <w:attr w:name="ProductID" w:val="2017 г"/>
        </w:smartTagPr>
        <w:r w:rsidRPr="000D7CD6">
          <w:rPr>
            <w:rFonts w:ascii="Times New Roman" w:eastAsia="Times New Roman" w:hAnsi="Times New Roman" w:cs="Times New Roman"/>
            <w:sz w:val="24"/>
            <w:szCs w:val="24"/>
            <w:lang w:eastAsia="bg-BG"/>
          </w:rPr>
          <w:t>2017 г</w:t>
        </w:r>
      </w:smartTag>
      <w:r w:rsidRPr="000D7CD6">
        <w:rPr>
          <w:rFonts w:ascii="Times New Roman" w:eastAsia="Times New Roman" w:hAnsi="Times New Roman" w:cs="Times New Roman"/>
          <w:sz w:val="24"/>
          <w:szCs w:val="24"/>
          <w:lang w:eastAsia="bg-BG"/>
        </w:rPr>
        <w:t>.  на Общинския съвет.</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От заложените 50 подмерки/проекти и 13 конкретно дефинирани мерки, които могат да се разглеждат като конкретен проект с лесно дефинируем резултат, предприети действия и налични резултати има по една   подмярки/проекти. </w:t>
      </w:r>
    </w:p>
    <w:p w:rsidR="000D7CD6" w:rsidRPr="000D7CD6" w:rsidRDefault="000D7CD6" w:rsidP="000D7CD6">
      <w:pPr>
        <w:spacing w:after="0" w:line="240" w:lineRule="auto"/>
        <w:contextualSpacing/>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sz w:val="24"/>
          <w:szCs w:val="24"/>
          <w:lang w:eastAsia="bg-BG"/>
        </w:rPr>
        <w:t>От заложените преки (продукт) и косвени (резултат) индикатори към Приоритет № 1 отнасяме 24 индикатора, стойностите по които са посочени в</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color w:val="008000"/>
          <w:sz w:val="24"/>
          <w:szCs w:val="24"/>
          <w:lang w:eastAsia="bg-BG"/>
        </w:rPr>
        <w:t>Таблица №10.</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Постигнати преки и косвени резултати по Приоритет №1.</w:t>
      </w:r>
      <w:r w:rsidRPr="000D7CD6">
        <w:rPr>
          <w:rFonts w:ascii="Times New Roman" w:eastAsia="Times New Roman" w:hAnsi="Times New Roman" w:cs="Times New Roman"/>
          <w:b/>
          <w:i/>
          <w:sz w:val="24"/>
          <w:szCs w:val="24"/>
          <w:lang w:eastAsia="bg-BG"/>
        </w:rPr>
        <w:t xml:space="preserve"> </w:t>
      </w:r>
    </w:p>
    <w:p w:rsidR="000D7CD6" w:rsidRPr="000D7CD6" w:rsidRDefault="000D7CD6" w:rsidP="000D7CD6">
      <w:pPr>
        <w:spacing w:after="0" w:line="360" w:lineRule="auto"/>
        <w:contextualSpacing/>
        <w:rPr>
          <w:rFonts w:ascii="Times New Roman" w:eastAsia="Times New Roman" w:hAnsi="Times New Roman" w:cs="Times New Roman"/>
          <w:b/>
          <w:i/>
          <w:sz w:val="24"/>
          <w:szCs w:val="24"/>
          <w:lang w:eastAsia="bg-BG"/>
        </w:rPr>
      </w:pPr>
    </w:p>
    <w:p w:rsidR="00783BA6" w:rsidRDefault="00783BA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783BA6" w:rsidRDefault="00783BA6" w:rsidP="004B15A7">
      <w:pPr>
        <w:tabs>
          <w:tab w:val="left" w:pos="1080"/>
        </w:tabs>
        <w:autoSpaceDE w:val="0"/>
        <w:autoSpaceDN w:val="0"/>
        <w:adjustRightInd w:val="0"/>
        <w:spacing w:after="0" w:line="240" w:lineRule="auto"/>
        <w:rPr>
          <w:rFonts w:ascii="Times New Roman" w:eastAsia="Times New Roman" w:hAnsi="Times New Roman" w:cs="Times New Roman"/>
          <w:b/>
          <w:color w:val="008000"/>
          <w:sz w:val="24"/>
          <w:szCs w:val="24"/>
          <w:lang w:eastAsia="bg-BG"/>
        </w:rPr>
      </w:pPr>
    </w:p>
    <w:p w:rsidR="00783BA6" w:rsidRDefault="00783BA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№10</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Постигнати преки и косвени резултати по Приоритет №1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787"/>
        <w:gridCol w:w="1075"/>
        <w:gridCol w:w="2016"/>
      </w:tblGrid>
      <w:tr w:rsidR="000D7CD6" w:rsidRPr="000D7CD6" w:rsidTr="00090321">
        <w:trPr>
          <w:tblHeader/>
        </w:trPr>
        <w:tc>
          <w:tcPr>
            <w:tcW w:w="770"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w:t>
            </w:r>
            <w:r w:rsidRPr="000D7CD6">
              <w:rPr>
                <w:rFonts w:ascii="Times New Roman" w:eastAsia="Times New Roman" w:hAnsi="Times New Roman" w:cs="Times New Roman"/>
                <w:b/>
                <w:sz w:val="24"/>
                <w:szCs w:val="24"/>
                <w:vertAlign w:val="superscript"/>
                <w:lang w:eastAsia="bg-BG"/>
              </w:rPr>
              <w:footnoteReference w:id="1"/>
            </w:r>
          </w:p>
        </w:tc>
        <w:tc>
          <w:tcPr>
            <w:tcW w:w="5787"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Индикатор</w:t>
            </w:r>
          </w:p>
        </w:tc>
        <w:tc>
          <w:tcPr>
            <w:tcW w:w="1075"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Мерна единица</w:t>
            </w:r>
          </w:p>
        </w:tc>
        <w:tc>
          <w:tcPr>
            <w:tcW w:w="2016"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Стойност към 31.12.2017 г.</w:t>
            </w:r>
          </w:p>
        </w:tc>
      </w:tr>
      <w:tr w:rsidR="000D7CD6" w:rsidRPr="000D7CD6" w:rsidTr="00090321">
        <w:tc>
          <w:tcPr>
            <w:tcW w:w="9648" w:type="dxa"/>
            <w:gridSpan w:val="4"/>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ПРЕКИ ИНДИКАТОРИ</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Реализирани проекти за създаване и подобряване на бизнес средата</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highlight w:val="yellow"/>
                <w:lang w:eastAsia="bg-BG"/>
              </w:rPr>
            </w:pPr>
            <w:r w:rsidRPr="000D7CD6">
              <w:rPr>
                <w:rFonts w:ascii="Times New Roman" w:eastAsia="Times New Roman" w:hAnsi="Times New Roman" w:cs="Times New Roman"/>
                <w:sz w:val="24"/>
                <w:szCs w:val="24"/>
                <w:lang w:eastAsia="bg-BG"/>
              </w:rPr>
              <w:t xml:space="preserve">Създадени регионални клъстери и мрежи </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Подобрени тържища и борси</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Изградени обекти на местната бизнес инфраструктура (регионални бизнес офиси, изложбени зали, бизнес инкубатори, бизнес центрове, индустриални паркове, производствени зони, технопаркове, техноинкубатори и др.)</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бр. </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Реализирани проекти за разработени/внедрени иновации в общината</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Реализирани проекти в областта на селското и горското стопанство</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tabs>
                <w:tab w:val="left" w:pos="709"/>
              </w:tabs>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Реализирани проекти за стимулиране на ефективното взаимодействие между образованието и бизнеса</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 Създадени „онлайн” административни услуги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Разработени и изпълнени проекти, подпомагащи реализацията на местни (вкл. за водни басейни) стратегии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Проведени културно-масови мероприятия на годишна база в т.ч етнографски фестивали и празници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color w:val="008000"/>
                <w:sz w:val="24"/>
                <w:szCs w:val="24"/>
                <w:lang w:eastAsia="bg-BG"/>
              </w:rPr>
            </w:pPr>
            <w:r w:rsidRPr="000D7CD6">
              <w:rPr>
                <w:rFonts w:ascii="Times New Roman" w:eastAsia="Times New Roman" w:hAnsi="Times New Roman" w:cs="Times New Roman"/>
                <w:color w:val="008000"/>
                <w:sz w:val="24"/>
                <w:szCs w:val="24"/>
                <w:lang w:eastAsia="bg-BG"/>
              </w:rPr>
              <w:t>210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Новосъздадени/подобрени туристически атракции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val="en-US" w:eastAsia="bg-BG"/>
              </w:rPr>
            </w:pPr>
            <w:r w:rsidRPr="000D7CD6">
              <w:rPr>
                <w:rFonts w:ascii="Times New Roman" w:eastAsia="Times New Roman" w:hAnsi="Times New Roman" w:cs="Times New Roman"/>
                <w:sz w:val="24"/>
                <w:szCs w:val="24"/>
                <w:lang w:val="en-US"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Стратегически програми за развитие на туризма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Новоизградени</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eastAsia="bg-BG"/>
              </w:rPr>
              <w:t xml:space="preserve">и/или обновени туристически обекти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numPr>
                <w:ilvl w:val="0"/>
                <w:numId w:val="5"/>
              </w:numPr>
              <w:spacing w:after="0" w:line="240" w:lineRule="auto"/>
              <w:jc w:val="both"/>
              <w:rPr>
                <w:rFonts w:ascii="Times New Roman" w:eastAsia="Calibri" w:hAnsi="Times New Roman" w:cs="Times New Roman"/>
              </w:rPr>
            </w:pP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Новоизградени/модернизирани културни обекти </w:t>
            </w:r>
          </w:p>
        </w:tc>
        <w:tc>
          <w:tcPr>
            <w:tcW w:w="1075"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Calibri" w:hAnsi="Times New Roman" w:cs="Times New Roman"/>
              </w:rPr>
            </w:pPr>
            <w:r w:rsidRPr="000D7CD6">
              <w:rPr>
                <w:rFonts w:ascii="Times New Roman" w:eastAsia="Calibri" w:hAnsi="Times New Roman" w:cs="Times New Roman"/>
              </w:rPr>
              <w:t>15.</w:t>
            </w:r>
          </w:p>
        </w:tc>
        <w:tc>
          <w:tcPr>
            <w:tcW w:w="5787" w:type="dxa"/>
            <w:shd w:val="clear" w:color="auto" w:fill="auto"/>
          </w:tcPr>
          <w:p w:rsidR="000D7CD6" w:rsidRPr="000D7CD6" w:rsidRDefault="000D7CD6" w:rsidP="000D7CD6">
            <w:pPr>
              <w:spacing w:after="0" w:line="240" w:lineRule="auto"/>
              <w:jc w:val="both"/>
              <w:rPr>
                <w:rFonts w:ascii="Times New Roman" w:eastAsia="Calibri" w:hAnsi="Times New Roman" w:cs="Times New Roman"/>
              </w:rPr>
            </w:pPr>
            <w:r w:rsidRPr="000D7CD6">
              <w:rPr>
                <w:rFonts w:ascii="Times New Roman" w:eastAsia="Calibri" w:hAnsi="Times New Roman" w:cs="Times New Roman"/>
              </w:rPr>
              <w:t>Обновена пътна инфраструктура в туристическите ареали</w:t>
            </w:r>
          </w:p>
        </w:tc>
        <w:tc>
          <w:tcPr>
            <w:tcW w:w="1075" w:type="dxa"/>
            <w:shd w:val="clear" w:color="auto" w:fill="auto"/>
          </w:tcPr>
          <w:p w:rsidR="000D7CD6" w:rsidRPr="000D7CD6" w:rsidRDefault="000D7CD6" w:rsidP="000D7CD6">
            <w:pPr>
              <w:spacing w:after="0" w:line="240" w:lineRule="auto"/>
              <w:jc w:val="both"/>
              <w:rPr>
                <w:rFonts w:ascii="Times New Roman" w:eastAsia="Calibri" w:hAnsi="Times New Roman" w:cs="Times New Roman"/>
              </w:rPr>
            </w:pPr>
            <w:r w:rsidRPr="000D7CD6">
              <w:rPr>
                <w:rFonts w:ascii="Times New Roman" w:eastAsia="Calibri" w:hAnsi="Times New Roman" w:cs="Times New Roman"/>
              </w:rPr>
              <w:t>км</w:t>
            </w:r>
          </w:p>
        </w:tc>
        <w:tc>
          <w:tcPr>
            <w:tcW w:w="2016" w:type="dxa"/>
          </w:tcPr>
          <w:p w:rsidR="000D7CD6" w:rsidRPr="000D7CD6" w:rsidRDefault="000D7CD6" w:rsidP="000D7CD6">
            <w:pPr>
              <w:spacing w:after="0" w:line="240" w:lineRule="auto"/>
              <w:jc w:val="center"/>
              <w:rPr>
                <w:rFonts w:ascii="Times New Roman" w:eastAsia="Calibri" w:hAnsi="Times New Roman" w:cs="Times New Roman"/>
              </w:rPr>
            </w:pPr>
            <w:r w:rsidRPr="000D7CD6">
              <w:rPr>
                <w:rFonts w:ascii="Times New Roman" w:eastAsia="Calibri" w:hAnsi="Times New Roman" w:cs="Times New Roman"/>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17.</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Съвместни маркетингови дейности за популяризиране на общината като туристическа дестинация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Международни туристически изложения/панаири, на които общината е представена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9648" w:type="dxa"/>
            <w:gridSpan w:val="4"/>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p>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КОСВЕНИ ИНДИКАТОРИ</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Местни и чуждестранни инвестиции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хил.лв.</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8.</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Приходи от посетители на туристически и културни обекти и забележителности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хил. лева</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9.</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Туристи, посетили туристически и културни обекти и забележителности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15.</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Новозалесени площи в горското стопанство.</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дка</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МСП, получаващи финансова помощ за обучение (мащаб, тип, продължителност).</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19.</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Фирми, разположени в бизнес паркове и/или техноинкубатори.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016"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bl>
    <w:p w:rsidR="000D7CD6" w:rsidRPr="000D7CD6" w:rsidRDefault="000D7CD6" w:rsidP="000D7CD6">
      <w:pPr>
        <w:spacing w:after="0" w:line="360" w:lineRule="auto"/>
        <w:contextualSpacing/>
        <w:jc w:val="both"/>
        <w:rPr>
          <w:rFonts w:ascii="Times New Roman" w:eastAsia="Times New Roman" w:hAnsi="Times New Roman" w:cs="Times New Roman"/>
          <w:color w:val="993300"/>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Приоритет № 2. Постигане на социална кохезия чрез укрепване и развитие на човешкия капитал</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 приоритета са определени 5 (пет) специфични цели, 10 (десет) мерки и общо 22 проекта, дейности, действия.</w:t>
      </w:r>
    </w:p>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Постигнати преки и косвени индикатори по Приоритет №2 (представени по-долу в текста).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Към изпълнението на Приоритет №2 отнасяме следните реализирани проекти, представени по специфична цел и мярка, към които се отнасят:</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1: Постигане на гъвкав пазар на труда и социална интеграция</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Развитие на професионалните умения в подкрепа на местната икономическа активност и повишаване адаптивността на човешките ресурси</w:t>
      </w:r>
    </w:p>
    <w:p w:rsidR="000D7CD6" w:rsidRPr="000D7CD6" w:rsidRDefault="000D7CD6" w:rsidP="000D7CD6">
      <w:pPr>
        <w:spacing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рамките на подмярката в процес на изпълнение са :</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Проект BG05M9OP001-2.002-0151-C001 „Можем да дадем повече” по процедура на директно предоставяне на безвъзмездна финансова помощ BG05M9OP001-2.002 „Независим живот” по Оперативна програма  „Развитие на човешките ресурси”  2014-2020г. Общият брой лица, които са обхванати по проекта са 142 души. От тях:потребители - 85 бр., от които 36 бр. са получили услугата „Личен асистент“, 3 бр. – „Социален асистент“  и  46 бр. - Домашен помощник. Изпълнителите са 57 лица. Социалните услуги се предоставиха 18 месеца в периода от 01.03.2016 г. – 31.08.2017 г.От 01.09.2017 г. – 31.12.2017 г. проектът продължи да се изпълнява като национално финансиране от държавата за период от 4 месеца. /Продължава и през </w:t>
      </w:r>
      <w:smartTag w:uri="urn:schemas-microsoft-com:office:smarttags" w:element="metricconverter">
        <w:smartTagPr>
          <w:attr w:name="ProductID" w:val="2018 г"/>
        </w:smartTagPr>
        <w:r w:rsidRPr="000D7CD6">
          <w:rPr>
            <w:rFonts w:ascii="Times New Roman" w:eastAsia="Times New Roman" w:hAnsi="Times New Roman" w:cs="Times New Roman"/>
            <w:sz w:val="24"/>
            <w:szCs w:val="24"/>
            <w:lang w:eastAsia="bg-BG"/>
          </w:rPr>
          <w:t>2018 г</w:t>
        </w:r>
      </w:smartTag>
      <w:r w:rsidRPr="000D7CD6">
        <w:rPr>
          <w:rFonts w:ascii="Times New Roman" w:eastAsia="Times New Roman" w:hAnsi="Times New Roman" w:cs="Times New Roman"/>
          <w:sz w:val="24"/>
          <w:szCs w:val="24"/>
          <w:lang w:eastAsia="bg-BG"/>
        </w:rPr>
        <w:t>./</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Проект BG05M9OP001-2.005-0125-C01 „Активна грижа чрез социална подкрепа” по процедура за предоставяне на безвъзмездна финансова помощ BG05M9OP001-2.005 „Активно включване” Оперативна програма „Развитие на човешките ресурси” 2014 - 2020г., съфинансирана от Европейския социален фонд чрез Европейските структурни и инвестиционни фондове, приоритетна ос № 1 „Подобряване достъпа до заетост и качеството на работните места” и приоритетна ос № 2 „намаляване на бедността и насърчаване на социалното включване.</w:t>
      </w:r>
    </w:p>
    <w:p w:rsidR="000D7CD6" w:rsidRPr="000D7CD6" w:rsidRDefault="000D7CD6" w:rsidP="000D7CD6">
      <w:pPr>
        <w:tabs>
          <w:tab w:val="left" w:pos="0"/>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Обхванати са 60 лица, от които:</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r>
      <w:r w:rsidRPr="000D7CD6">
        <w:rPr>
          <w:rFonts w:ascii="Times New Roman" w:eastAsia="Times New Roman" w:hAnsi="Times New Roman" w:cs="Times New Roman"/>
          <w:sz w:val="24"/>
          <w:szCs w:val="24"/>
          <w:lang w:eastAsia="bg-BG"/>
        </w:rPr>
        <w:tab/>
        <w:t>1. 20 лица с увреждания над 18 години. Същите получават почасово интегрирана социална услуга в домашна среда – Личен асистент;</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r>
      <w:r w:rsidRPr="000D7CD6">
        <w:rPr>
          <w:rFonts w:ascii="Times New Roman" w:eastAsia="Times New Roman" w:hAnsi="Times New Roman" w:cs="Times New Roman"/>
          <w:sz w:val="24"/>
          <w:szCs w:val="24"/>
          <w:lang w:eastAsia="bg-BG"/>
        </w:rPr>
        <w:tab/>
        <w:t>2. 20 Лични асистенти, наети на 6 часа/дневно за 12 месеца, които доставят интегрирана социална услуга в домашна среда „личен асистент“;</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 xml:space="preserve">3.  20 икономически неактивни лица, членове на семейства на хора с увреждания, наети за 8 часа/дневно за 6 месеца, по професия „Работник в озеленяването”, след преминато обучение по проекта. </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 xml:space="preserve">Проект „Приеми ме 2015“, вече с нов, областен модел на управление. За община Никопол професионалните приемни семейства са 18, с настанени 20 деца в тях. Проектът е с продължителност до </w:t>
      </w:r>
      <w:smartTag w:uri="urn:schemas-microsoft-com:office:smarttags" w:element="metricconverter">
        <w:smartTagPr>
          <w:attr w:name="ProductID" w:val="2021 г"/>
        </w:smartTagPr>
        <w:r w:rsidRPr="000D7CD6">
          <w:rPr>
            <w:rFonts w:ascii="Times New Roman" w:eastAsia="Times New Roman" w:hAnsi="Times New Roman" w:cs="Times New Roman"/>
            <w:sz w:val="24"/>
            <w:szCs w:val="24"/>
            <w:lang w:eastAsia="bg-BG"/>
          </w:rPr>
          <w:t>2021 г</w:t>
        </w:r>
      </w:smartTag>
      <w:r w:rsidRPr="000D7CD6">
        <w:rPr>
          <w:rFonts w:ascii="Times New Roman" w:eastAsia="Times New Roman" w:hAnsi="Times New Roman" w:cs="Times New Roman"/>
          <w:sz w:val="24"/>
          <w:szCs w:val="24"/>
          <w:lang w:eastAsia="bg-BG"/>
        </w:rPr>
        <w:t>.</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 xml:space="preserve">По  проект „Осигуряване на топъл обяд в Община Никопол“ по Оперативна програма за храни и /или основно материално подпомагане, Фонд за европейско подпомагане на най – нуждаещи се лица.  Топъл обяд получават 125 потребители, от които 70 от гр.Никопол и 55 от с.Новачене. По проекта се предоставят и съпътстващи </w:t>
      </w:r>
      <w:r w:rsidRPr="000D7CD6">
        <w:rPr>
          <w:rFonts w:ascii="Times New Roman" w:eastAsia="Times New Roman" w:hAnsi="Times New Roman" w:cs="Times New Roman"/>
          <w:sz w:val="24"/>
          <w:szCs w:val="24"/>
          <w:lang w:eastAsia="bg-BG"/>
        </w:rPr>
        <w:lastRenderedPageBreak/>
        <w:t xml:space="preserve">мерки, свързани с консултиране, предоставяне на информация за различни социални услуги, финансово консултиране, здравословно хранене, насочване за предоставяне на социални помощи, съдействие при попълване на документи, достъп до здравни образователни услуги и др. </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ab/>
        <w:t>Проектните дейности продължават до 31.12.2019 г.</w:t>
      </w:r>
    </w:p>
    <w:p w:rsidR="000D7CD6" w:rsidRPr="000D7CD6" w:rsidRDefault="000D7CD6" w:rsidP="000D7CD6">
      <w:pPr>
        <w:tabs>
          <w:tab w:val="left" w:pos="284"/>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color w:val="008080"/>
          <w:sz w:val="24"/>
          <w:szCs w:val="24"/>
          <w:lang w:eastAsia="bg-BG"/>
        </w:rPr>
        <w:tab/>
      </w:r>
      <w:r w:rsidRPr="000D7CD6">
        <w:rPr>
          <w:rFonts w:ascii="Times New Roman" w:eastAsia="Times New Roman" w:hAnsi="Times New Roman" w:cs="Times New Roman"/>
          <w:sz w:val="24"/>
          <w:szCs w:val="24"/>
          <w:lang w:eastAsia="bg-BG"/>
        </w:rPr>
        <w:t xml:space="preserve">По схемата „ Обучение и заетост за младите хора” по ОП РЧР </w:t>
      </w:r>
      <w:smartTag w:uri="urn:schemas-microsoft-com:office:smarttags" w:element="metricconverter">
        <w:smartTagPr>
          <w:attr w:name="ProductID" w:val="2014 г"/>
        </w:smartTagPr>
        <w:r w:rsidRPr="000D7CD6">
          <w:rPr>
            <w:rFonts w:ascii="Times New Roman" w:eastAsia="Times New Roman" w:hAnsi="Times New Roman" w:cs="Times New Roman"/>
            <w:sz w:val="24"/>
            <w:szCs w:val="24"/>
            <w:lang w:eastAsia="bg-BG"/>
          </w:rPr>
          <w:t>2014 г</w:t>
        </w:r>
      </w:smartTag>
      <w:r w:rsidRPr="000D7CD6">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20 г"/>
        </w:smartTagPr>
        <w:r w:rsidRPr="000D7CD6">
          <w:rPr>
            <w:rFonts w:ascii="Times New Roman" w:eastAsia="Times New Roman" w:hAnsi="Times New Roman" w:cs="Times New Roman"/>
            <w:sz w:val="24"/>
            <w:szCs w:val="24"/>
            <w:lang w:eastAsia="bg-BG"/>
          </w:rPr>
          <w:t>-2020 г</w:t>
        </w:r>
      </w:smartTag>
      <w:r w:rsidRPr="000D7CD6">
        <w:rPr>
          <w:rFonts w:ascii="Times New Roman" w:eastAsia="Times New Roman" w:hAnsi="Times New Roman" w:cs="Times New Roman"/>
          <w:sz w:val="24"/>
          <w:szCs w:val="24"/>
          <w:lang w:eastAsia="bg-BG"/>
        </w:rPr>
        <w:t>. са наети на работа 60 безработни лица до 29 годишна възраст.</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2: Повишаване качеството на образованието</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Обновяване на сградния фонд и оборудването на училищата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Резултатите постигнати по мярката са:</w:t>
      </w:r>
    </w:p>
    <w:p w:rsidR="000D7CD6" w:rsidRPr="000D7CD6" w:rsidRDefault="000D7CD6" w:rsidP="00B26E98">
      <w:pPr>
        <w:numPr>
          <w:ilvl w:val="0"/>
          <w:numId w:val="9"/>
        </w:numPr>
        <w:spacing w:before="60"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rPr>
        <w:t>Извършен основен ремонт на ДГ „Г.Иванов” с .Новачене  ;</w:t>
      </w:r>
    </w:p>
    <w:p w:rsidR="000D7CD6" w:rsidRPr="000D7CD6" w:rsidRDefault="000D7CD6" w:rsidP="00B26E98">
      <w:pPr>
        <w:numPr>
          <w:ilvl w:val="0"/>
          <w:numId w:val="9"/>
        </w:numPr>
        <w:spacing w:before="60"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Извършен основен ремонт на ДГ „Щастливо детство” с .Дебово  ;</w:t>
      </w:r>
    </w:p>
    <w:p w:rsidR="000D7CD6" w:rsidRPr="000D7CD6" w:rsidRDefault="000D7CD6" w:rsidP="000D7CD6">
      <w:pPr>
        <w:spacing w:after="0" w:line="240" w:lineRule="auto"/>
        <w:contextualSpacing/>
        <w:jc w:val="both"/>
        <w:rPr>
          <w:rFonts w:ascii="Times New Roman" w:eastAsia="Times New Roman" w:hAnsi="Times New Roman" w:cs="Times New Roman"/>
          <w:i/>
          <w:color w:val="993300"/>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4: Развитие на културата, спорта и младежките дейности</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Мярка 1. Развитие на културата, опазването и експонирането на културно-историческото наследство.</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sz w:val="24"/>
          <w:szCs w:val="24"/>
          <w:lang w:eastAsia="bg-BG"/>
        </w:rPr>
        <w:t>Резултатите постигнати по мярката са :</w:t>
      </w:r>
    </w:p>
    <w:p w:rsidR="000D7CD6" w:rsidRPr="000D7CD6" w:rsidRDefault="000D7CD6" w:rsidP="00B26E98">
      <w:pPr>
        <w:numPr>
          <w:ilvl w:val="0"/>
          <w:numId w:val="8"/>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Опазване, експониране, социализиране и популяризиране на културно-историческото наследство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Община Никопол е одобрена и подписа  договор по Програмата за трансгранично  сътрудничество Румъния – България 2014 – 2020,</w:t>
      </w:r>
      <w:r w:rsidRPr="000D7CD6">
        <w:rPr>
          <w:rFonts w:ascii="Times New Roman" w:eastAsia="Times New Roman" w:hAnsi="Times New Roman" w:cs="Times New Roman"/>
          <w:b/>
          <w:bCs/>
          <w:sz w:val="24"/>
          <w:szCs w:val="24"/>
          <w:lang w:eastAsia="bg-BG"/>
        </w:rPr>
        <w:t xml:space="preserve"> </w:t>
      </w:r>
      <w:r w:rsidRPr="000D7CD6">
        <w:rPr>
          <w:rFonts w:ascii="Times New Roman" w:eastAsia="Times New Roman" w:hAnsi="Times New Roman" w:cs="Times New Roman"/>
          <w:bCs/>
          <w:sz w:val="24"/>
          <w:szCs w:val="24"/>
          <w:lang w:eastAsia="bg-BG"/>
        </w:rPr>
        <w:t xml:space="preserve">Приоритетна ос 2: </w:t>
      </w:r>
      <w:r w:rsidRPr="000D7CD6">
        <w:rPr>
          <w:rFonts w:ascii="Times New Roman" w:eastAsia="Times New Roman" w:hAnsi="Times New Roman" w:cs="Times New Roman"/>
          <w:sz w:val="24"/>
          <w:szCs w:val="24"/>
          <w:shd w:val="clear" w:color="auto" w:fill="FFFFFF"/>
          <w:lang w:eastAsia="bg-BG"/>
        </w:rPr>
        <w:t>По-добре свързан регион</w:t>
      </w:r>
      <w:r w:rsidRPr="000D7CD6">
        <w:rPr>
          <w:rFonts w:ascii="Times New Roman" w:eastAsia="Times New Roman" w:hAnsi="Times New Roman" w:cs="Times New Roman"/>
          <w:bCs/>
          <w:sz w:val="24"/>
          <w:szCs w:val="24"/>
          <w:lang w:eastAsia="bg-BG"/>
        </w:rPr>
        <w:t xml:space="preserve">, Специфична цел 2.1: </w:t>
      </w:r>
      <w:r w:rsidRPr="000D7CD6">
        <w:rPr>
          <w:rFonts w:ascii="Times New Roman" w:eastAsia="Times New Roman" w:hAnsi="Times New Roman" w:cs="Times New Roman"/>
          <w:sz w:val="24"/>
          <w:szCs w:val="24"/>
          <w:lang w:eastAsia="bg-BG"/>
        </w:rPr>
        <w:t xml:space="preserve">Подобряване на устойчивото използване на природното наследство, ресурси и културно наследство на </w:t>
      </w:r>
      <w:r w:rsidRPr="000D7CD6">
        <w:rPr>
          <w:rFonts w:ascii="Times New Roman" w:eastAsia="Times New Roman" w:hAnsi="Times New Roman" w:cs="Times New Roman"/>
          <w:sz w:val="24"/>
          <w:szCs w:val="24"/>
          <w:shd w:val="clear" w:color="auto" w:fill="FFFFFF"/>
          <w:lang w:eastAsia="bg-BG"/>
        </w:rPr>
        <w:t>Програмата Интеррег V-A Румъния – България</w:t>
      </w:r>
      <w:r w:rsidRPr="000D7CD6">
        <w:rPr>
          <w:rFonts w:ascii="Times New Roman" w:eastAsia="Times New Roman" w:hAnsi="Times New Roman" w:cs="Times New Roman"/>
          <w:sz w:val="24"/>
          <w:szCs w:val="24"/>
          <w:shd w:val="clear" w:color="auto" w:fill="FFFFFF"/>
          <w:lang w:val="ru-RU" w:eastAsia="bg-BG"/>
        </w:rPr>
        <w:t xml:space="preserve"> 2014 – </w:t>
      </w:r>
      <w:smartTag w:uri="urn:schemas-microsoft-com:office:smarttags" w:element="metricconverter">
        <w:smartTagPr>
          <w:attr w:name="ProductID" w:val="2020 г"/>
        </w:smartTagPr>
        <w:r w:rsidRPr="000D7CD6">
          <w:rPr>
            <w:rFonts w:ascii="Times New Roman" w:eastAsia="Times New Roman" w:hAnsi="Times New Roman" w:cs="Times New Roman"/>
            <w:sz w:val="24"/>
            <w:szCs w:val="24"/>
            <w:shd w:val="clear" w:color="auto" w:fill="FFFFFF"/>
            <w:lang w:val="ru-RU" w:eastAsia="bg-BG"/>
          </w:rPr>
          <w:t>2020 г</w:t>
        </w:r>
      </w:smartTag>
      <w:r w:rsidRPr="000D7CD6">
        <w:rPr>
          <w:rFonts w:ascii="Times New Roman" w:eastAsia="Times New Roman" w:hAnsi="Times New Roman" w:cs="Times New Roman"/>
          <w:sz w:val="24"/>
          <w:szCs w:val="24"/>
          <w:shd w:val="clear" w:color="auto" w:fill="FFFFFF"/>
          <w:lang w:val="ru-RU" w:eastAsia="bg-BG"/>
        </w:rPr>
        <w:t>. –</w:t>
      </w:r>
      <w:r w:rsidRPr="000D7CD6">
        <w:rPr>
          <w:rFonts w:ascii="Times New Roman" w:eastAsia="Times New Roman" w:hAnsi="Times New Roman" w:cs="Times New Roman"/>
          <w:sz w:val="24"/>
          <w:szCs w:val="24"/>
          <w:lang w:eastAsia="bg-BG"/>
        </w:rPr>
        <w:t xml:space="preserve"> с проект “Мостовете на времето: Интегриран подход за подобряване на устойчивото използване на трансграничното културно наследство в Никопол и Турну Мъгуреле“ /“</w:t>
      </w:r>
      <w:r w:rsidRPr="000D7CD6">
        <w:rPr>
          <w:rFonts w:ascii="Times New Roman" w:eastAsia="Times New Roman" w:hAnsi="Times New Roman" w:cs="Times New Roman"/>
          <w:sz w:val="24"/>
          <w:szCs w:val="24"/>
          <w:lang w:val="en-GB" w:eastAsia="bg-BG"/>
        </w:rPr>
        <w:t>The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Bridges</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of</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Time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An</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Integrated</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Approach</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for</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Improving</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the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Sustainable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Use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of</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Nikopol</w:t>
      </w:r>
      <w:r w:rsidRPr="000D7CD6">
        <w:rPr>
          <w:rFonts w:ascii="Times New Roman" w:eastAsia="Times New Roman" w:hAnsi="Times New Roman" w:cs="Times New Roman"/>
          <w:sz w:val="24"/>
          <w:szCs w:val="24"/>
          <w:lang w:val="ru-RU" w:eastAsia="bg-BG"/>
        </w:rPr>
        <w:t>-</w:t>
      </w:r>
      <w:r w:rsidRPr="000D7CD6">
        <w:rPr>
          <w:rFonts w:ascii="Times New Roman" w:eastAsia="Times New Roman" w:hAnsi="Times New Roman" w:cs="Times New Roman"/>
          <w:sz w:val="24"/>
          <w:szCs w:val="24"/>
          <w:lang w:val="en-GB" w:eastAsia="bg-BG"/>
        </w:rPr>
        <w:t>Turnu</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Magurele</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Cross</w:t>
      </w:r>
      <w:r w:rsidRPr="000D7CD6">
        <w:rPr>
          <w:rFonts w:ascii="Times New Roman" w:eastAsia="Times New Roman" w:hAnsi="Times New Roman" w:cs="Times New Roman"/>
          <w:sz w:val="24"/>
          <w:szCs w:val="24"/>
          <w:lang w:val="ru-RU" w:eastAsia="bg-BG"/>
        </w:rPr>
        <w:t>-</w:t>
      </w:r>
      <w:r w:rsidRPr="000D7CD6">
        <w:rPr>
          <w:rFonts w:ascii="Times New Roman" w:eastAsia="Times New Roman" w:hAnsi="Times New Roman" w:cs="Times New Roman"/>
          <w:sz w:val="24"/>
          <w:szCs w:val="24"/>
          <w:lang w:val="en-GB" w:eastAsia="bg-BG"/>
        </w:rPr>
        <w:t>border</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Cultural</w:t>
      </w:r>
      <w:r w:rsidRPr="000D7CD6">
        <w:rPr>
          <w:rFonts w:ascii="Times New Roman" w:eastAsia="Times New Roman" w:hAnsi="Times New Roman" w:cs="Times New Roman"/>
          <w:sz w:val="24"/>
          <w:szCs w:val="24"/>
          <w:lang w:val="ru-RU" w:eastAsia="bg-BG"/>
        </w:rPr>
        <w:t xml:space="preserve"> </w:t>
      </w:r>
      <w:r w:rsidRPr="000D7CD6">
        <w:rPr>
          <w:rFonts w:ascii="Times New Roman" w:eastAsia="Times New Roman" w:hAnsi="Times New Roman" w:cs="Times New Roman"/>
          <w:sz w:val="24"/>
          <w:szCs w:val="24"/>
          <w:lang w:val="en-GB" w:eastAsia="bg-BG"/>
        </w:rPr>
        <w:t>Heritage</w:t>
      </w:r>
      <w:r w:rsidRPr="000D7CD6">
        <w:rPr>
          <w:rFonts w:ascii="Times New Roman" w:eastAsia="Times New Roman" w:hAnsi="Times New Roman" w:cs="Times New Roman"/>
          <w:sz w:val="24"/>
          <w:szCs w:val="24"/>
          <w:lang w:val="ru-RU" w:eastAsia="bg-BG"/>
        </w:rPr>
        <w:t>”</w:t>
      </w:r>
      <w:r w:rsidRPr="000D7CD6">
        <w:rPr>
          <w:rFonts w:ascii="Times New Roman" w:eastAsia="Times New Roman" w:hAnsi="Times New Roman" w:cs="Times New Roman"/>
          <w:b/>
          <w:bCs/>
          <w:sz w:val="24"/>
          <w:szCs w:val="24"/>
          <w:lang w:eastAsia="bg-BG"/>
        </w:rPr>
        <w:t xml:space="preserve"> </w:t>
      </w:r>
      <w:r w:rsidRPr="000D7CD6">
        <w:rPr>
          <w:rFonts w:ascii="Times New Roman" w:eastAsia="Times New Roman" w:hAnsi="Times New Roman" w:cs="Times New Roman"/>
          <w:sz w:val="24"/>
          <w:szCs w:val="24"/>
          <w:lang w:eastAsia="bg-BG"/>
        </w:rPr>
        <w:t>с бюджет – 5 836 225,82 евро (85% ЕФРР, 13% от българският и румънският държавен бюдежт и 2% от самофинансиране от страна на бенифициентите).</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5: Развитие на социалните услуги и интеграция на уязвимите групи</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Мярка 1. Развитие на социалните услуги </w:t>
      </w:r>
    </w:p>
    <w:p w:rsidR="000D7CD6" w:rsidRPr="000D7CD6" w:rsidRDefault="000D7CD6" w:rsidP="00B26E98">
      <w:pPr>
        <w:numPr>
          <w:ilvl w:val="0"/>
          <w:numId w:val="8"/>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Ремонт и модернизация на средата и условията в социалните заведения</w:t>
      </w:r>
    </w:p>
    <w:p w:rsidR="000D7CD6" w:rsidRPr="000D7CD6" w:rsidRDefault="000D7CD6" w:rsidP="000D7CD6">
      <w:pPr>
        <w:spacing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Резултатите постигнати по мярката са</w:t>
      </w:r>
    </w:p>
    <w:p w:rsidR="000D7CD6" w:rsidRPr="000D7CD6" w:rsidRDefault="000D7CD6" w:rsidP="00B26E98">
      <w:pPr>
        <w:numPr>
          <w:ilvl w:val="0"/>
          <w:numId w:val="10"/>
        </w:num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Ремонт на пенсионерски клуб с.Въбел ;</w:t>
      </w:r>
    </w:p>
    <w:p w:rsidR="000D7CD6" w:rsidRPr="000D7CD6" w:rsidRDefault="000D7CD6" w:rsidP="00B26E98">
      <w:pPr>
        <w:numPr>
          <w:ilvl w:val="0"/>
          <w:numId w:val="10"/>
        </w:num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Ремонт  и обзавеждане на пенсионерски клуб с. Лозица.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Мярка 2. Интеграция на уязвимите групи </w:t>
      </w:r>
    </w:p>
    <w:p w:rsidR="000D7CD6" w:rsidRPr="000D7CD6" w:rsidRDefault="000D7CD6" w:rsidP="00B26E98">
      <w:pPr>
        <w:numPr>
          <w:ilvl w:val="1"/>
          <w:numId w:val="10"/>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Насърчаване на достъпа на уязвимите групи до образование, на активно поведение на трудовия пазар и др.</w:t>
      </w:r>
    </w:p>
    <w:p w:rsidR="000D7CD6" w:rsidRPr="000D7CD6" w:rsidRDefault="000D7CD6" w:rsidP="00B26E98">
      <w:pPr>
        <w:numPr>
          <w:ilvl w:val="0"/>
          <w:numId w:val="11"/>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В процес на реализация проект „С малки стъпки към успешен старт” по ОП „Наука, образование и интелигентен растеж” 2014-</w:t>
      </w:r>
      <w:smartTag w:uri="urn:schemas-microsoft-com:office:smarttags" w:element="metricconverter">
        <w:smartTagPr>
          <w:attr w:name="ProductID" w:val="2020 г"/>
        </w:smartTagPr>
        <w:r w:rsidRPr="000D7CD6">
          <w:rPr>
            <w:rFonts w:ascii="Times New Roman" w:eastAsia="Calibri" w:hAnsi="Times New Roman" w:cs="Times New Roman"/>
            <w:sz w:val="24"/>
            <w:szCs w:val="24"/>
          </w:rPr>
          <w:t>2020 г</w:t>
        </w:r>
      </w:smartTag>
      <w:r w:rsidRPr="000D7CD6">
        <w:rPr>
          <w:rFonts w:ascii="Times New Roman" w:eastAsia="Calibri" w:hAnsi="Times New Roman" w:cs="Times New Roman"/>
          <w:sz w:val="24"/>
          <w:szCs w:val="24"/>
        </w:rPr>
        <w:t>. Дейности, които включва са обучение на деца и родители. Постигнатите индикатори по проекта са: Деца, ученици и младежи от маргинализирани общности (включително роми), участващи в мерки за образователна интеграция и реинтеграция - средно 82 броя; Деца, ученици, младежи от етнически малцинства (включително роми), интегрирани в образователната система – 58; Нетен коефициент на записване в детските градини – 90%;</w:t>
      </w:r>
    </w:p>
    <w:p w:rsidR="000D7CD6" w:rsidRPr="000D7CD6" w:rsidRDefault="000D7CD6" w:rsidP="00B26E98">
      <w:pPr>
        <w:numPr>
          <w:ilvl w:val="0"/>
          <w:numId w:val="11"/>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lastRenderedPageBreak/>
        <w:t>В процес на изпълнение е Проект „Можем да дадем повече“ (достъп до услуги за социално включване) с включени 55 бр. лица, от които 5 бр. персонал, финансиран по ОП РЧР 2014-2020.</w:t>
      </w:r>
    </w:p>
    <w:p w:rsidR="000D7CD6" w:rsidRPr="000D7CD6" w:rsidRDefault="000D7CD6" w:rsidP="00B26E98">
      <w:pPr>
        <w:numPr>
          <w:ilvl w:val="1"/>
          <w:numId w:val="11"/>
        </w:num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sz w:val="24"/>
          <w:szCs w:val="24"/>
          <w:lang w:eastAsia="bg-BG"/>
        </w:rPr>
        <w:t>Подобряване достъпа на хора с увреждания до обществени места, сгради, транспорт, обществена информация и др</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 достъп за хора с увреждания до сградата на общинската администрация в гр.Никопол</w:t>
      </w:r>
    </w:p>
    <w:p w:rsidR="000D7CD6" w:rsidRPr="000D7CD6" w:rsidRDefault="000D7CD6" w:rsidP="000D7CD6">
      <w:pPr>
        <w:spacing w:after="0" w:line="240" w:lineRule="auto"/>
        <w:contextualSpacing/>
        <w:jc w:val="both"/>
        <w:rPr>
          <w:rFonts w:ascii="Times New Roman" w:eastAsia="Times New Roman" w:hAnsi="Times New Roman" w:cs="Times New Roman"/>
          <w:color w:val="993300"/>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резултат от представената информация за реализирани проекти и предприети действия по Приоритет №2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0D7CD6">
        <w:rPr>
          <w:rFonts w:ascii="Times New Roman" w:eastAsia="Times New Roman" w:hAnsi="Times New Roman" w:cs="Times New Roman"/>
          <w:color w:val="993300"/>
          <w:sz w:val="24"/>
          <w:szCs w:val="24"/>
          <w:lang w:eastAsia="bg-BG"/>
        </w:rPr>
        <w:t xml:space="preserve"> в </w:t>
      </w:r>
      <w:r w:rsidRPr="000D7CD6">
        <w:rPr>
          <w:rFonts w:ascii="Times New Roman" w:eastAsia="Times New Roman" w:hAnsi="Times New Roman" w:cs="Times New Roman"/>
          <w:color w:val="008000"/>
          <w:sz w:val="24"/>
          <w:szCs w:val="24"/>
          <w:lang w:eastAsia="bg-BG"/>
        </w:rPr>
        <w:t>Таблица №11,</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 xml:space="preserve">както следва. </w:t>
      </w:r>
    </w:p>
    <w:p w:rsidR="000D7CD6" w:rsidRPr="000D7CD6" w:rsidRDefault="000D7CD6" w:rsidP="000D7CD6">
      <w:pPr>
        <w:spacing w:after="0" w:line="240" w:lineRule="auto"/>
        <w:rPr>
          <w:rFonts w:ascii="Times New Roman" w:eastAsia="Times New Roman" w:hAnsi="Times New Roman" w:cs="Times New Roman"/>
          <w:color w:val="9933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№11</w:t>
      </w:r>
    </w:p>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Обобщена оценка на първоначалните резултати по Приоритет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1"/>
        <w:gridCol w:w="1045"/>
      </w:tblGrid>
      <w:tr w:rsidR="000D7CD6" w:rsidRPr="000D7CD6" w:rsidTr="00090321">
        <w:trPr>
          <w:tblHeader/>
        </w:trPr>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i/>
                <w:sz w:val="24"/>
                <w:szCs w:val="24"/>
                <w:lang w:eastAsia="bg-BG"/>
              </w:rPr>
              <w:br w:type="page"/>
            </w:r>
            <w:r w:rsidRPr="000D7CD6">
              <w:rPr>
                <w:rFonts w:ascii="Times New Roman" w:eastAsia="Times New Roman" w:hAnsi="Times New Roman" w:cs="Times New Roman"/>
                <w:b/>
                <w:sz w:val="24"/>
                <w:szCs w:val="24"/>
                <w:lang w:eastAsia="bg-BG"/>
              </w:rPr>
              <w:t>Мярка/Подмярка/Проекти</w:t>
            </w:r>
          </w:p>
        </w:tc>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Оценка</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1: Постигане на гъвкав пазар на труда и социална интеграция</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Изграждане на информационна система за търсената от инвеститори работна сила и предлаганите специалисти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Информиране на работодателите и безработните  лица за политиката по заетостта, регламентирана в Националния план за действие по заетостта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Усъвършенстване на системата за работа с работодателите, с цел максималното им обхващане и насърчаване за използване на предлаганите от ДБТ Никопол</w:t>
            </w:r>
            <w:r w:rsidRPr="000D7CD6">
              <w:rPr>
                <w:rFonts w:ascii="Times New Roman" w:eastAsia="Times New Roman" w:hAnsi="Times New Roman" w:cs="Times New Roman"/>
                <w:color w:val="000000"/>
                <w:sz w:val="20"/>
                <w:szCs w:val="20"/>
                <w:lang w:eastAsia="bg-BG"/>
              </w:rPr>
              <w:t xml:space="preserve"> </w:t>
            </w:r>
            <w:r w:rsidRPr="000D7CD6">
              <w:rPr>
                <w:rFonts w:ascii="Times New Roman" w:eastAsia="Times New Roman" w:hAnsi="Times New Roman" w:cs="Times New Roman"/>
                <w:sz w:val="24"/>
                <w:szCs w:val="24"/>
                <w:lang w:eastAsia="bg-BG"/>
              </w:rPr>
              <w:t>услуги по заетостта, съобразно ситуацията на пазара на труда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Развитие на професионалните умения в подкрепа на местната икономическа активност и повишаване адаптивността на човешките ресурси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2,6</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Подкрепа за професионално обучение на предприемачи и самонаети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Адаптиране на съществуващата и създаване на нова образователно-квалификационна инфраструктура с многоцелево предназначение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Създаване на работни места в секторите с растеж</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Действия за засилване на социалната интеграция на хората в неравностойно положение, в т.ч. хората, изложени на социално изключване, малцинствата и хората с увреждания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Развиване на връзки между социалните и икономическите партньори и мониторинг на чуждите пазари на труда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2: Повишаване качеството на образованието</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Обновяване на сградния фонд и оборудването на училищата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Включване на информационните и комуникационните технологии в училищата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3: Подобряване на здравните услуги и свободния достъп до тях</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Мярка 1. Провеждане на общинска политика за намаляване броя на здравно-неосигурените лица. </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Участие в международни проекти и здравни мрежи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Създаване на условия за привличане на медицински специалисти </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Подобряване на координацията между лечебните заведения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Обновяване на сградния фонд на здравната система и болницата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lastRenderedPageBreak/>
              <w:t>Специфична цел 4: Развитие на културата, спорта и младежките дейности</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Развитие на културата, опазването и експонирането на културно-историческото наследство</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2,66</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Инвестиции за обновяване на културните институции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Опазване, експониране, социализиране и популяризиране на културно-историческото наследство</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sz w:val="24"/>
                <w:szCs w:val="24"/>
                <w:lang w:eastAsia="bg-BG"/>
              </w:rPr>
              <w:t>Насърчаване на предприемачеството в сферата на културата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Развитие на спорта и местата за отдих</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крайдунавски паркове в селищата по брега на река Дунав</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Развитие на младежките дейности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5: Развитие на социалните услуги и интеграция на уязвимите групи</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Развитие на социалните услуги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2,8</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Ремонт и модернизация на средата и условията в социалните заведения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хоспис, осигуряващ грижи за пациенти с нисък социален статус, инвалидизирани и изпаднали в безпомощно състояние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Подобряване състоянието и повишаване капацитета на социалните и защитени жилища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Проект „Подкрепа за деинституциализация на социалните институции, предлагащи услуги за деца в риск”</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Създаване на общностен център за деца и семейства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Интеграция на уязвимите групи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1,5</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Насърчаване на достъпа на уязвимите групи до образование, на активно поведение на трудовия пазар и др.</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Подобряване достъпа на хора с увреждания до обществени места, сгради, транспорт, обществена информация и др.</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r>
    </w:tbl>
    <w:p w:rsidR="000D7CD6" w:rsidRPr="000D7CD6" w:rsidRDefault="000D7CD6" w:rsidP="000D7CD6">
      <w:pPr>
        <w:spacing w:after="0" w:line="240" w:lineRule="auto"/>
        <w:contextualSpacing/>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Предприетите действия и реализирани проекти от общината са по посока поддържане на текущото състояние по приоритета, с цел неговото запазване и в много малка степен трайно подобряване. Следва да се отбележи факта, че общината полага значителни усилия и се старае да оползотвори възможностите предоставени от Европейските структурни фондове, които се явяват и основен източник на финансов ресурс за изпълнение както на приоритета, така и на ОПР, като цяло.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Обобщение на постигнатите резултати от изпълнението на</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color w:val="008000"/>
          <w:sz w:val="24"/>
          <w:szCs w:val="24"/>
          <w:lang w:eastAsia="bg-BG"/>
        </w:rPr>
        <w:t>Приоритет №2</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са представени</w:t>
      </w:r>
      <w:r w:rsidRPr="000D7CD6">
        <w:rPr>
          <w:rFonts w:ascii="Times New Roman" w:eastAsia="Times New Roman" w:hAnsi="Times New Roman" w:cs="Times New Roman"/>
          <w:color w:val="993300"/>
          <w:sz w:val="24"/>
          <w:szCs w:val="24"/>
          <w:lang w:eastAsia="bg-BG"/>
        </w:rPr>
        <w:t xml:space="preserve"> в </w:t>
      </w:r>
      <w:r w:rsidRPr="000D7CD6">
        <w:rPr>
          <w:rFonts w:ascii="Times New Roman" w:eastAsia="Times New Roman" w:hAnsi="Times New Roman" w:cs="Times New Roman"/>
          <w:color w:val="008000"/>
          <w:sz w:val="24"/>
          <w:szCs w:val="24"/>
          <w:lang w:eastAsia="bg-BG"/>
        </w:rPr>
        <w:t>Таблица №12</w:t>
      </w:r>
      <w:r w:rsidRPr="000D7CD6">
        <w:rPr>
          <w:rFonts w:ascii="Times New Roman" w:eastAsia="Times New Roman" w:hAnsi="Times New Roman" w:cs="Times New Roman"/>
          <w:color w:val="FF0000"/>
          <w:sz w:val="24"/>
          <w:szCs w:val="24"/>
          <w:lang w:eastAsia="bg-BG"/>
        </w:rPr>
        <w:t>,</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 xml:space="preserve">както следва. </w:t>
      </w:r>
    </w:p>
    <w:p w:rsidR="000D7CD6" w:rsidRPr="000D7CD6" w:rsidRDefault="000D7CD6" w:rsidP="000D7CD6">
      <w:pPr>
        <w:tabs>
          <w:tab w:val="left" w:pos="1080"/>
        </w:tabs>
        <w:autoSpaceDE w:val="0"/>
        <w:autoSpaceDN w:val="0"/>
        <w:adjustRightInd w:val="0"/>
        <w:spacing w:after="0" w:line="240" w:lineRule="auto"/>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№12</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Постигнати преки и косвени индикатори по Приоритет №2</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6023"/>
        <w:gridCol w:w="1075"/>
        <w:gridCol w:w="1832"/>
      </w:tblGrid>
      <w:tr w:rsidR="000D7CD6" w:rsidRPr="000D7CD6" w:rsidTr="00090321">
        <w:trPr>
          <w:tblHeader/>
        </w:trPr>
        <w:tc>
          <w:tcPr>
            <w:tcW w:w="770"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w:t>
            </w:r>
            <w:r w:rsidRPr="000D7CD6">
              <w:rPr>
                <w:rFonts w:ascii="Times New Roman" w:eastAsia="Times New Roman" w:hAnsi="Times New Roman" w:cs="Times New Roman"/>
                <w:b/>
                <w:sz w:val="24"/>
                <w:szCs w:val="24"/>
                <w:vertAlign w:val="superscript"/>
                <w:lang w:eastAsia="bg-BG"/>
              </w:rPr>
              <w:footnoteReference w:id="2"/>
            </w:r>
          </w:p>
        </w:tc>
        <w:tc>
          <w:tcPr>
            <w:tcW w:w="6023"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Индикатор</w:t>
            </w:r>
          </w:p>
        </w:tc>
        <w:tc>
          <w:tcPr>
            <w:tcW w:w="1075"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Мерна единица</w:t>
            </w:r>
          </w:p>
        </w:tc>
        <w:tc>
          <w:tcPr>
            <w:tcW w:w="1832"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Стойност към 31.12.2017 г.</w:t>
            </w:r>
          </w:p>
        </w:tc>
      </w:tr>
      <w:tr w:rsidR="000D7CD6" w:rsidRPr="000D7CD6" w:rsidTr="00090321">
        <w:tc>
          <w:tcPr>
            <w:tcW w:w="9700" w:type="dxa"/>
            <w:gridSpan w:val="4"/>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ПРЕКИ ИНДИКАТОРИ</w:t>
            </w:r>
          </w:p>
        </w:tc>
      </w:tr>
      <w:tr w:rsidR="000D7CD6" w:rsidRPr="000D7CD6" w:rsidTr="00090321">
        <w:tc>
          <w:tcPr>
            <w:tcW w:w="770"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19.</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Реализирани проекти за подобряване техническата и инженерна инфраструктура за предоставяне на </w:t>
            </w:r>
            <w:r w:rsidRPr="000D7CD6">
              <w:rPr>
                <w:rFonts w:ascii="Times New Roman" w:eastAsia="Times New Roman" w:hAnsi="Times New Roman" w:cs="Times New Roman"/>
                <w:sz w:val="24"/>
                <w:szCs w:val="24"/>
                <w:lang w:eastAsia="bg-BG"/>
              </w:rPr>
              <w:lastRenderedPageBreak/>
              <w:t>социални услуги</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20.</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Реализирани проекти за подобряване и диверсификация на институционална среда за предоставяне на социални услуги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21.</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Реализирани проекти за повишаване капацитета на социални заведения в общината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22.</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Реализирани проекти за участие в образователни и обучителни схеми </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23.</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Осигурени компютърни конфигурации в училищата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24. </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Новоизградени детски и спортни площадки и др.</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9700" w:type="dxa"/>
            <w:gridSpan w:val="4"/>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КОСВЕНИ ИНДИКАТОРИ</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Равнище на безработицата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29,9</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Равнище на средната работна заплата*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Сключени договори с работодатели по мерките за насърчаване на заетостта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37</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Безработни лица, включени в мерките за насърчаване на заетостта.</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107</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Включени безработни лица в квалификационни курсове.</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18</w:t>
            </w:r>
          </w:p>
        </w:tc>
      </w:tr>
      <w:tr w:rsidR="000D7CD6" w:rsidRPr="000D7CD6" w:rsidTr="00090321">
        <w:tc>
          <w:tcPr>
            <w:tcW w:w="770"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Брой наети в предприятия</w:t>
            </w:r>
          </w:p>
        </w:tc>
        <w:tc>
          <w:tcPr>
            <w:tcW w:w="1075"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832" w:type="dxa"/>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r>
    </w:tbl>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360" w:lineRule="auto"/>
        <w:contextualSpacing/>
        <w:jc w:val="both"/>
        <w:rPr>
          <w:rFonts w:ascii="Times New Roman" w:eastAsia="Times New Roman" w:hAnsi="Times New Roman" w:cs="Times New Roman"/>
          <w:color w:val="FF0000"/>
          <w:sz w:val="20"/>
          <w:szCs w:val="20"/>
          <w:lang w:eastAsia="bg-BG"/>
        </w:rPr>
      </w:pPr>
      <w:r w:rsidRPr="000D7CD6">
        <w:rPr>
          <w:rFonts w:ascii="Times New Roman" w:eastAsia="Times New Roman" w:hAnsi="Times New Roman" w:cs="Times New Roman"/>
          <w:color w:val="FF0000"/>
          <w:sz w:val="20"/>
          <w:szCs w:val="20"/>
          <w:lang w:eastAsia="bg-BG"/>
        </w:rPr>
        <w:t xml:space="preserve">** Липсват  данни на НСИ за </w:t>
      </w:r>
      <w:smartTag w:uri="urn:schemas-microsoft-com:office:smarttags" w:element="metricconverter">
        <w:smartTagPr>
          <w:attr w:name="ProductID" w:val="2017 г"/>
        </w:smartTagPr>
        <w:r w:rsidRPr="000D7CD6">
          <w:rPr>
            <w:rFonts w:ascii="Times New Roman" w:eastAsia="Times New Roman" w:hAnsi="Times New Roman" w:cs="Times New Roman"/>
            <w:color w:val="FF0000"/>
            <w:sz w:val="20"/>
            <w:szCs w:val="20"/>
            <w:lang w:eastAsia="bg-BG"/>
          </w:rPr>
          <w:t>2017 г</w:t>
        </w:r>
      </w:smartTag>
      <w:r w:rsidRPr="000D7CD6">
        <w:rPr>
          <w:rFonts w:ascii="Times New Roman" w:eastAsia="Times New Roman" w:hAnsi="Times New Roman" w:cs="Times New Roman"/>
          <w:color w:val="FF0000"/>
          <w:sz w:val="20"/>
          <w:szCs w:val="20"/>
          <w:lang w:eastAsia="bg-BG"/>
        </w:rPr>
        <w:t>.</w:t>
      </w:r>
    </w:p>
    <w:p w:rsidR="000D7CD6" w:rsidRPr="000D7CD6" w:rsidRDefault="000D7CD6" w:rsidP="000D7CD6">
      <w:pPr>
        <w:spacing w:after="0" w:line="360" w:lineRule="auto"/>
        <w:contextualSpacing/>
        <w:jc w:val="both"/>
        <w:rPr>
          <w:rFonts w:ascii="Times New Roman" w:eastAsia="Times New Roman" w:hAnsi="Times New Roman" w:cs="Times New Roman"/>
          <w:color w:val="FF0000"/>
          <w:sz w:val="20"/>
          <w:szCs w:val="20"/>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Приоритет № 3. Техническа и инженерна инфраструктура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рамките на приоритета са дефинирани 2 (две) специфични цели, 5 (пет) мерки и общо 19 проекта.Постигнати преки и косвени индикатори по Приоритет №3 (представени по-долу в текста). Към изпълнението на Приоритет №3 отнасяме следните реализирани проекти, обособени по специфични цели на ОПР:</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1: Обновяване и доизграждане на техническата инфраструктура, стимулираща развитието на конкурентноспособна общинска икономика, респективно доходите на населението</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2.Енергийна ефективност</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периода на оценка действия са предприети и/или продължават действието от предходен период работата по една от подмерките/проекти, а именно:</w:t>
      </w:r>
    </w:p>
    <w:p w:rsidR="000D7CD6" w:rsidRPr="000D7CD6" w:rsidRDefault="000D7CD6" w:rsidP="00B26E98">
      <w:pPr>
        <w:numPr>
          <w:ilvl w:val="0"/>
          <w:numId w:val="12"/>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Топлинно саниране на големите обществени сгради (задължително по Закона за енергийната ефективност);</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Резултатите постигнати по мярката са</w:t>
      </w:r>
    </w:p>
    <w:p w:rsidR="000D7CD6" w:rsidRPr="000D7CD6" w:rsidRDefault="000D7CD6" w:rsidP="00B26E98">
      <w:pPr>
        <w:numPr>
          <w:ilvl w:val="0"/>
          <w:numId w:val="13"/>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 xml:space="preserve">В процес на изпълнение са  договори за БФП по 5 (пет) проекта по ОП „Региони в растеж“, а именно: </w:t>
      </w:r>
      <w:r w:rsidRPr="000D7CD6">
        <w:rPr>
          <w:rFonts w:ascii="Times New Roman" w:eastAsia="Calibri" w:hAnsi="Times New Roman" w:cs="Times New Roman"/>
          <w:bCs/>
          <w:sz w:val="24"/>
          <w:szCs w:val="24"/>
          <w:shd w:val="clear" w:color="auto" w:fill="FFFFFF"/>
        </w:rPr>
        <w:t>"Региони в растеж обновява домовете в град Никопол“; "Региони в растеж обновява жилищата в град Никопол“; "Региони в растеж обновява Читалището в град Никопол; "Региони в растеж обновява Полицията в град Никопол "; "Региони в растеж обновява Общинска администрация Никопол“.</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Забележка.</w:t>
      </w:r>
      <w:r w:rsidRPr="000D7CD6">
        <w:rPr>
          <w:rFonts w:ascii="Times New Roman" w:eastAsia="Times New Roman" w:hAnsi="Times New Roman" w:cs="Times New Roman"/>
          <w:sz w:val="24"/>
          <w:szCs w:val="24"/>
          <w:lang w:eastAsia="bg-BG"/>
        </w:rPr>
        <w:t xml:space="preserve"> Постигнатите резултати и сумата на реално усвоените средства логично следва да са обект на други бъдещи оценки от изпълнението на плана, тъй като постигане на целевите индикатори ще е налице в края на периода за изпълнение, който по всеки един от проектите е 2018 година. </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2: Обновяване и доизграждане на техническата инфраструктура, подобряваща жизнената среда</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и прилагане на стратегически подход при управлението на техническата инфраструктура в общината</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Резултатите постигнати по мярката са</w:t>
      </w:r>
    </w:p>
    <w:p w:rsidR="000D7CD6" w:rsidRPr="000D7CD6" w:rsidRDefault="000D7CD6" w:rsidP="00B26E98">
      <w:pPr>
        <w:numPr>
          <w:ilvl w:val="0"/>
          <w:numId w:val="8"/>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Рехабилитация на улици</w:t>
      </w:r>
    </w:p>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sz w:val="24"/>
          <w:szCs w:val="24"/>
          <w:lang w:eastAsia="bg-BG"/>
        </w:rPr>
        <w:t xml:space="preserve">Общата дължина на реконструираните и ремонтирани улици е </w:t>
      </w:r>
      <w:smartTag w:uri="urn:schemas-microsoft-com:office:smarttags" w:element="metricconverter">
        <w:smartTagPr>
          <w:attr w:name="ProductID" w:val="5,5 км"/>
        </w:smartTagPr>
        <w:r w:rsidRPr="000D7CD6">
          <w:rPr>
            <w:rFonts w:ascii="Times New Roman" w:eastAsia="Times New Roman" w:hAnsi="Times New Roman" w:cs="Times New Roman"/>
            <w:sz w:val="24"/>
            <w:szCs w:val="24"/>
            <w:lang w:eastAsia="bg-BG"/>
          </w:rPr>
          <w:t>5,</w:t>
        </w:r>
        <w:proofErr w:type="spellStart"/>
        <w:r w:rsidRPr="000D7CD6">
          <w:rPr>
            <w:rFonts w:ascii="Times New Roman" w:eastAsia="Times New Roman" w:hAnsi="Times New Roman" w:cs="Times New Roman"/>
            <w:sz w:val="24"/>
            <w:szCs w:val="24"/>
            <w:lang w:eastAsia="bg-BG"/>
          </w:rPr>
          <w:t>5</w:t>
        </w:r>
        <w:proofErr w:type="spellEnd"/>
        <w:r w:rsidRPr="000D7CD6">
          <w:rPr>
            <w:rFonts w:ascii="Times New Roman" w:eastAsia="Times New Roman" w:hAnsi="Times New Roman" w:cs="Times New Roman"/>
            <w:sz w:val="24"/>
            <w:szCs w:val="24"/>
            <w:lang w:eastAsia="bg-BG"/>
          </w:rPr>
          <w:t xml:space="preserve"> км</w:t>
        </w:r>
      </w:smartTag>
      <w:r w:rsidRPr="000D7CD6">
        <w:rPr>
          <w:rFonts w:ascii="Times New Roman" w:eastAsia="Times New Roman" w:hAnsi="Times New Roman" w:cs="Times New Roman"/>
          <w:sz w:val="24"/>
          <w:szCs w:val="24"/>
          <w:lang w:eastAsia="bg-BG"/>
        </w:rPr>
        <w:t xml:space="preserve">. </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Изпълнени обекти по населени места: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1.Основен ремонт на ул. „Веслец”  и ул. „Родопи „ в гр.Никопол;</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 Основен ремонт на плочест водосток в с.Асеново;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 Основен ремонт на ул. „Хр.Ботев” , ул.. „ Средец”, ул. Ст.Караджа”, ул. „Г.Бенковски” от ОК69, С.Бацова махала.;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 Основен ремонт на ул. „Шипка” от ОК9 до ОК 11, УЛ. „Пирин „ от ОК12 до ОК15 , УЛ. „Скобелев” от ОК30 до ОК53 И УЛ. „Гео Милев” (частично) от ОК104 до ОК40 с.Муселиево;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5.Основен ремонт на ул. „Васил Коларов” с.Евлогиево;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 Основен ремонт на ул. „Н.Й.Вапцаров” с.Черковица;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7. Изкърпване на улична настилка в с.Новачене;</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8.Основен ремонт на ул. „Пирин” и ул. „Димитър Благоев” в гр.Никопол </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резултат от представената информация за реализирани проекти и предприети действия по Приоритет №3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0D7CD6">
        <w:rPr>
          <w:rFonts w:ascii="Times New Roman" w:eastAsia="Times New Roman" w:hAnsi="Times New Roman" w:cs="Times New Roman"/>
          <w:color w:val="FF0000"/>
          <w:sz w:val="24"/>
          <w:szCs w:val="24"/>
          <w:lang w:eastAsia="bg-BG"/>
        </w:rPr>
        <w:t xml:space="preserve"> в </w:t>
      </w:r>
      <w:r w:rsidRPr="000D7CD6">
        <w:rPr>
          <w:rFonts w:ascii="Times New Roman" w:eastAsia="Times New Roman" w:hAnsi="Times New Roman" w:cs="Times New Roman"/>
          <w:color w:val="008000"/>
          <w:sz w:val="24"/>
          <w:szCs w:val="24"/>
          <w:lang w:eastAsia="bg-BG"/>
        </w:rPr>
        <w:t>Таблица №13</w:t>
      </w: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както следва:</w:t>
      </w: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№13</w:t>
      </w:r>
    </w:p>
    <w:p w:rsidR="000D7CD6" w:rsidRPr="000D7CD6" w:rsidRDefault="000D7CD6" w:rsidP="000D7CD6">
      <w:pPr>
        <w:spacing w:after="0" w:line="360" w:lineRule="auto"/>
        <w:contextualSpacing/>
        <w:jc w:val="both"/>
        <w:rPr>
          <w:rFonts w:ascii="Times New Roman" w:eastAsia="Times New Roman" w:hAnsi="Times New Roman" w:cs="Times New Roman"/>
          <w:color w:val="FF0000"/>
          <w:sz w:val="20"/>
          <w:szCs w:val="20"/>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Обобщена оценка на първоначалните резултати от изпълнението на Приоритет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5"/>
        <w:gridCol w:w="1091"/>
      </w:tblGrid>
      <w:tr w:rsidR="000D7CD6" w:rsidRPr="000D7CD6" w:rsidTr="00090321">
        <w:trPr>
          <w:tblHeader/>
        </w:trPr>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i/>
                <w:sz w:val="24"/>
                <w:szCs w:val="24"/>
                <w:lang w:eastAsia="bg-BG"/>
              </w:rPr>
              <w:br w:type="page"/>
            </w:r>
            <w:r w:rsidRPr="000D7CD6">
              <w:rPr>
                <w:rFonts w:ascii="Times New Roman" w:eastAsia="Times New Roman" w:hAnsi="Times New Roman" w:cs="Times New Roman"/>
                <w:b/>
                <w:sz w:val="24"/>
                <w:szCs w:val="24"/>
                <w:lang w:eastAsia="bg-BG"/>
              </w:rPr>
              <w:t>Мярка/Подмярка/Проект</w:t>
            </w:r>
          </w:p>
        </w:tc>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Оценка</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Подобряване параметрите и състоянието на транспортната инфраструктура с регионална значимост</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2,5</w:t>
            </w:r>
          </w:p>
        </w:tc>
      </w:tr>
      <w:tr w:rsidR="000D7CD6" w:rsidRPr="000D7CD6" w:rsidTr="00090321">
        <w:tc>
          <w:tcPr>
            <w:tcW w:w="0" w:type="auto"/>
            <w:shd w:val="clear" w:color="auto" w:fill="auto"/>
          </w:tcPr>
          <w:p w:rsidR="000D7CD6" w:rsidRPr="000D7CD6" w:rsidRDefault="000D7CD6" w:rsidP="000D7CD6">
            <w:pPr>
              <w:numPr>
                <w:ilvl w:val="0"/>
                <w:numId w:val="3"/>
              </w:numPr>
              <w:spacing w:before="60" w:after="0" w:line="240" w:lineRule="auto"/>
              <w:ind w:hanging="357"/>
              <w:jc w:val="both"/>
              <w:rPr>
                <w:rFonts w:ascii="Times New Roman" w:eastAsia="Times New Roman" w:hAnsi="Times New Roman" w:cs="Times New Roman"/>
                <w:bCs/>
                <w:color w:val="0000FF"/>
                <w:sz w:val="24"/>
                <w:szCs w:val="24"/>
                <w:lang w:eastAsia="bg-BG"/>
              </w:rPr>
            </w:pPr>
            <w:r w:rsidRPr="000D7CD6">
              <w:rPr>
                <w:rFonts w:ascii="Times New Roman" w:eastAsia="Times New Roman" w:hAnsi="Times New Roman" w:cs="Times New Roman"/>
                <w:bCs/>
                <w:color w:val="0000FF"/>
                <w:sz w:val="24"/>
                <w:szCs w:val="24"/>
                <w:lang w:eastAsia="bg-BG"/>
              </w:rPr>
              <w:t>Доизграждането и модернизацията на крайдунавския крайбрежен път от Видин до Силистра, включително и изграждане на велосипедна алея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1"/>
                <w:numId w:val="3"/>
              </w:numPr>
              <w:spacing w:before="60" w:after="0" w:line="240" w:lineRule="auto"/>
              <w:ind w:hanging="357"/>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 xml:space="preserve">Рехабилитация на път ІІ-11, Оряхово-Гиген-Брест-Гулянци-(Дебово-Никопол), км 154+100 - км 172+156 и км 196+147 - км 213+647 </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1"/>
                <w:numId w:val="3"/>
              </w:numPr>
              <w:spacing w:before="60" w:after="0" w:line="240" w:lineRule="auto"/>
              <w:ind w:hanging="357"/>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Рехабилитация на път Дебово – Българене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1"/>
                <w:numId w:val="3"/>
              </w:numPr>
              <w:spacing w:before="60" w:after="0" w:line="240" w:lineRule="auto"/>
              <w:ind w:hanging="357"/>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Рехабилитация на път ІІ-52, Свищов - Деков - Бяла вода - Никопол, км 64+500 - км 102+724</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Ремонт и реконструкция на участъци от третокласната пътна мрежа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Разширяване и модернизиране на пристанището</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 xml:space="preserve">Развитие на фериботния комплекс </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color w:val="800080"/>
                <w:sz w:val="24"/>
                <w:szCs w:val="24"/>
                <w:lang w:eastAsia="bg-BG"/>
              </w:rPr>
            </w:pPr>
            <w:r w:rsidRPr="000D7CD6">
              <w:rPr>
                <w:rFonts w:ascii="Times New Roman" w:eastAsia="Times New Roman" w:hAnsi="Times New Roman" w:cs="Times New Roman"/>
                <w:i/>
                <w:color w:val="800080"/>
                <w:sz w:val="24"/>
                <w:szCs w:val="24"/>
                <w:lang w:eastAsia="bg-BG"/>
              </w:rPr>
              <w:t>Мярка 2. Енергийна ефективност</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color w:val="800080"/>
                <w:sz w:val="24"/>
                <w:szCs w:val="24"/>
                <w:lang w:eastAsia="bg-BG"/>
              </w:rPr>
            </w:pPr>
            <w:r w:rsidRPr="000D7CD6">
              <w:rPr>
                <w:rFonts w:ascii="Times New Roman" w:eastAsia="Times New Roman" w:hAnsi="Times New Roman" w:cs="Times New Roman"/>
                <w:b/>
                <w:i/>
                <w:color w:val="800080"/>
                <w:sz w:val="24"/>
                <w:szCs w:val="24"/>
                <w:lang w:eastAsia="bg-BG"/>
              </w:rPr>
              <w:t>2,43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Разработване на програма за енергийна ефективност и възобновяеми енергийни източници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1</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Реализиране на програма за газификация на общински обекти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lastRenderedPageBreak/>
              <w:t>Топлинно саниране на големите обществени сгради (задължително по Закона за енергийната ефективност)</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Изработване и приемане на общинска програма за обновяване на жилищата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Подмяна на уличното осветление с енергоефективно – (сменени на 95% лампи)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Стимулиране ползването на алтернативни/възобновяеми енергийни източници (масово информиране за предимствата и възможностите)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Битова газификация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2: Изграждане, разширяване и поддържане на техническата инфраструктура, подобряваща жизнената среда</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и прилагане на стратегически подход при управлението на техническата инфраструктура в общината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1,8</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Изработване на интегриран план за градско възстановяване и развитие на Никопол</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и поддържане на водоснабдителната мрежа и осигуряване на постоянно подаване на питейна вода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Изграждане на съоръжения за предотвратяване на свлачищата в общината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Рехабилитация на общинската пътна мрежа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Рехабилитация на улици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Изграждане на канализационната мрежа и осигуряване пречистването на отпадъчните води чрез изграждане на ПСОВ и довеждаща инфраструктура</w:t>
            </w:r>
          </w:p>
        </w:tc>
        <w:tc>
          <w:tcPr>
            <w:tcW w:w="0" w:type="auto"/>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3. Подобряване на съобщителните връзки като качество и обхват на предлаганите услуги</w:t>
            </w:r>
          </w:p>
        </w:tc>
        <w:tc>
          <w:tcPr>
            <w:tcW w:w="0" w:type="auto"/>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Подобряване на телекомуникационното обслужване в малките населени места </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Развитие на технологии и услуги, предоставяни чрез цифровизация на телекомуникационна мрежа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bl>
    <w:p w:rsidR="000D7CD6" w:rsidRPr="000D7CD6" w:rsidRDefault="000D7CD6" w:rsidP="000D7CD6">
      <w:pPr>
        <w:spacing w:after="0" w:line="360" w:lineRule="auto"/>
        <w:jc w:val="both"/>
        <w:rPr>
          <w:rFonts w:ascii="Times New Roman" w:eastAsia="Times New Roman" w:hAnsi="Times New Roman" w:cs="Times New Roman"/>
          <w:color w:val="993300"/>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Изпълнените дейности и реализирани проекти частично и косвено се отнасят до изпълнението на ОПР 2014-2020, но постигнатите резултати обслужват целите поставени в стратегическия документ. </w:t>
      </w: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Независимо от  това общината полага значителни усилия, като успява до голяма степен със собствени средства да поддържа в добро състояние и създава подходящи условия за живот и развитие на икономиката, инженерната и техническа инфраструктура на територията на Общината.</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sz w:val="24"/>
          <w:szCs w:val="24"/>
          <w:lang w:eastAsia="bg-BG"/>
        </w:rPr>
        <w:t xml:space="preserve">Обобщение на постигнатите резултати от изпълнението на Приоритет №3 са представени в </w:t>
      </w:r>
      <w:r w:rsidRPr="000D7CD6">
        <w:rPr>
          <w:rFonts w:ascii="Times New Roman" w:eastAsia="Times New Roman" w:hAnsi="Times New Roman" w:cs="Times New Roman"/>
          <w:color w:val="008000"/>
          <w:sz w:val="24"/>
          <w:szCs w:val="24"/>
          <w:lang w:eastAsia="bg-BG"/>
        </w:rPr>
        <w:t>Таблица №14,</w:t>
      </w:r>
      <w:r w:rsidRPr="000D7CD6">
        <w:rPr>
          <w:rFonts w:ascii="Times New Roman" w:eastAsia="Times New Roman" w:hAnsi="Times New Roman" w:cs="Times New Roman"/>
          <w:sz w:val="24"/>
          <w:szCs w:val="24"/>
          <w:lang w:eastAsia="bg-BG"/>
        </w:rPr>
        <w:t xml:space="preserve"> както следва. </w:t>
      </w: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5D274A" w:rsidRDefault="005D274A"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CA42D2" w:rsidRDefault="00CA42D2"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CA42D2" w:rsidRDefault="00CA42D2"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lastRenderedPageBreak/>
        <w:t>Таблица №14.</w:t>
      </w:r>
    </w:p>
    <w:p w:rsidR="000D7CD6" w:rsidRPr="000D7CD6" w:rsidRDefault="000D7CD6" w:rsidP="000D7CD6">
      <w:pPr>
        <w:spacing w:after="0" w:line="240" w:lineRule="auto"/>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Постигнати преки индикатори по Приоритет №3</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54"/>
        <w:gridCol w:w="1228"/>
        <w:gridCol w:w="2115"/>
        <w:gridCol w:w="11"/>
      </w:tblGrid>
      <w:tr w:rsidR="000D7CD6" w:rsidRPr="000D7CD6" w:rsidTr="00090321">
        <w:trPr>
          <w:gridAfter w:val="1"/>
          <w:wAfter w:w="11" w:type="dxa"/>
          <w:tblHeader/>
        </w:trPr>
        <w:tc>
          <w:tcPr>
            <w:tcW w:w="675"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w:t>
            </w:r>
            <w:r w:rsidRPr="000D7CD6">
              <w:rPr>
                <w:rFonts w:ascii="Times New Roman" w:eastAsia="Times New Roman" w:hAnsi="Times New Roman" w:cs="Times New Roman"/>
                <w:b/>
                <w:sz w:val="24"/>
                <w:szCs w:val="24"/>
                <w:vertAlign w:val="superscript"/>
                <w:lang w:eastAsia="bg-BG"/>
              </w:rPr>
              <w:footnoteReference w:id="3"/>
            </w:r>
          </w:p>
        </w:tc>
        <w:tc>
          <w:tcPr>
            <w:tcW w:w="5954"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Индикатор</w:t>
            </w:r>
          </w:p>
        </w:tc>
        <w:tc>
          <w:tcPr>
            <w:tcW w:w="1228"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Мерна единица</w:t>
            </w:r>
          </w:p>
        </w:tc>
        <w:tc>
          <w:tcPr>
            <w:tcW w:w="2115"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Стойност към 31.12.2017 г.</w:t>
            </w:r>
          </w:p>
        </w:tc>
      </w:tr>
      <w:tr w:rsidR="000D7CD6" w:rsidRPr="000D7CD6" w:rsidTr="00090321">
        <w:trPr>
          <w:gridAfter w:val="1"/>
          <w:wAfter w:w="11" w:type="dxa"/>
        </w:trPr>
        <w:tc>
          <w:tcPr>
            <w:tcW w:w="675"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25.</w:t>
            </w:r>
          </w:p>
        </w:tc>
        <w:tc>
          <w:tcPr>
            <w:tcW w:w="5954"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highlight w:val="yellow"/>
                <w:lang w:eastAsia="bg-BG"/>
              </w:rPr>
            </w:pPr>
            <w:r w:rsidRPr="000D7CD6">
              <w:rPr>
                <w:rFonts w:ascii="Times New Roman" w:eastAsia="Times New Roman" w:hAnsi="Times New Roman" w:cs="Times New Roman"/>
                <w:sz w:val="24"/>
                <w:szCs w:val="24"/>
                <w:lang w:eastAsia="bg-BG"/>
              </w:rPr>
              <w:t>Реализирани проекти в областта на ВЕИ и енергийната ефективност в публични сгради</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15"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26.</w:t>
            </w:r>
          </w:p>
        </w:tc>
        <w:tc>
          <w:tcPr>
            <w:tcW w:w="5954"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Изградени ПСОВ</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15"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28.</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Намаление на загубите на вода във водоснабдителната мрежа</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60</w:t>
            </w:r>
          </w:p>
        </w:tc>
      </w:tr>
      <w:tr w:rsidR="000D7CD6" w:rsidRPr="000D7CD6" w:rsidTr="00090321">
        <w:trPr>
          <w:gridAfter w:val="1"/>
          <w:wAfter w:w="11" w:type="dxa"/>
        </w:trPr>
        <w:tc>
          <w:tcPr>
            <w:tcW w:w="675"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30.</w:t>
            </w:r>
          </w:p>
        </w:tc>
        <w:tc>
          <w:tcPr>
            <w:tcW w:w="5954"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Изградена нова канализационна мрежа</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31.</w:t>
            </w:r>
          </w:p>
        </w:tc>
        <w:tc>
          <w:tcPr>
            <w:tcW w:w="5954"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Обновени водопроводни и канализационни мрежи</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0,8</w:t>
            </w:r>
          </w:p>
        </w:tc>
      </w:tr>
      <w:tr w:rsidR="000D7CD6" w:rsidRPr="000D7CD6" w:rsidTr="00090321">
        <w:trPr>
          <w:gridAfter w:val="1"/>
          <w:wAfter w:w="11" w:type="dxa"/>
        </w:trPr>
        <w:tc>
          <w:tcPr>
            <w:tcW w:w="675" w:type="dxa"/>
          </w:tcPr>
          <w:p w:rsidR="000D7CD6" w:rsidRPr="000D7CD6" w:rsidRDefault="000D7CD6" w:rsidP="000D7CD6">
            <w:pPr>
              <w:tabs>
                <w:tab w:val="left" w:pos="709"/>
              </w:tabs>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32.</w:t>
            </w:r>
          </w:p>
        </w:tc>
        <w:tc>
          <w:tcPr>
            <w:tcW w:w="5954" w:type="dxa"/>
            <w:shd w:val="clear" w:color="auto" w:fill="auto"/>
          </w:tcPr>
          <w:p w:rsidR="000D7CD6" w:rsidRPr="000D7CD6" w:rsidRDefault="000D7CD6" w:rsidP="000D7CD6">
            <w:pPr>
              <w:tabs>
                <w:tab w:val="left" w:pos="709"/>
              </w:tabs>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Отпадни води, подложени на първично пречистване</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2115"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33.</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Отпадни води, подложени на вторично пречистване</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34.</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Домакинства/стопански предприятия, обслужвани от нови/подобрени системи за водоснабдяване и канализация</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бр.(населени места)</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4</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35.</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Домакинства/стопански предприятия, обслужвани от нови/подобрени системи за газифициране </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36.</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Домакинства/стопански предприятия, обслужвани от нови/подобрени системи за възобновяеми източници на енергия.</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37.</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Дължина на построена газопроводна мрежа</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38.</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Дължина на обновена </w:t>
            </w:r>
            <w:r w:rsidR="003C5CDA" w:rsidRPr="000D7CD6">
              <w:rPr>
                <w:rFonts w:ascii="Times New Roman" w:eastAsia="Times New Roman" w:hAnsi="Times New Roman" w:cs="Times New Roman"/>
                <w:sz w:val="24"/>
                <w:szCs w:val="24"/>
                <w:lang w:eastAsia="bg-BG"/>
              </w:rPr>
              <w:t>електропреносна</w:t>
            </w:r>
            <w:r w:rsidRPr="000D7CD6">
              <w:rPr>
                <w:rFonts w:ascii="Times New Roman" w:eastAsia="Times New Roman" w:hAnsi="Times New Roman" w:cs="Times New Roman"/>
                <w:sz w:val="24"/>
                <w:szCs w:val="24"/>
                <w:lang w:eastAsia="bg-BG"/>
              </w:rPr>
              <w:t xml:space="preserve"> мрежа</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39.</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Укрепени защитни диги по р. Дунав и р. Осъм</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40.</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Построени нови пътища и велоалеи </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41.</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Построени нови паркове и площи </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42.</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Подобрени общински пътища в лошо състояние и такива без настилка</w:t>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rPr>
          <w:gridAfter w:val="1"/>
          <w:wAfter w:w="11" w:type="dxa"/>
        </w:trPr>
        <w:tc>
          <w:tcPr>
            <w:tcW w:w="675" w:type="dxa"/>
          </w:tcPr>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43.</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Подобрена улична мрежа в лошо състояние </w:t>
            </w:r>
            <w:r w:rsidRPr="000D7CD6">
              <w:rPr>
                <w:rFonts w:ascii="Times New Roman" w:eastAsia="Times New Roman" w:hAnsi="Times New Roman" w:cs="Times New Roman"/>
                <w:sz w:val="24"/>
                <w:szCs w:val="24"/>
                <w:lang w:eastAsia="bg-BG"/>
              </w:rPr>
              <w:tab/>
            </w:r>
          </w:p>
        </w:tc>
        <w:tc>
          <w:tcPr>
            <w:tcW w:w="1228"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км</w:t>
            </w:r>
          </w:p>
        </w:tc>
        <w:tc>
          <w:tcPr>
            <w:tcW w:w="2115" w:type="dxa"/>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5,</w:t>
            </w:r>
            <w:proofErr w:type="spellStart"/>
            <w:r w:rsidRPr="000D7CD6">
              <w:rPr>
                <w:rFonts w:ascii="Times New Roman" w:eastAsia="Times New Roman" w:hAnsi="Times New Roman" w:cs="Times New Roman"/>
                <w:sz w:val="24"/>
                <w:szCs w:val="24"/>
                <w:lang w:eastAsia="bg-BG"/>
              </w:rPr>
              <w:t>5</w:t>
            </w:r>
            <w:proofErr w:type="spellEnd"/>
          </w:p>
        </w:tc>
      </w:tr>
      <w:tr w:rsidR="000D7CD6" w:rsidRPr="000D7CD6" w:rsidTr="00090321">
        <w:tc>
          <w:tcPr>
            <w:tcW w:w="675" w:type="dxa"/>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46.</w:t>
            </w:r>
          </w:p>
        </w:tc>
        <w:tc>
          <w:tcPr>
            <w:tcW w:w="5954"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Население, ползващо се от мерки за защита от наводнения </w:t>
            </w:r>
          </w:p>
        </w:tc>
        <w:tc>
          <w:tcPr>
            <w:tcW w:w="1228"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2126" w:type="dxa"/>
            <w:gridSpan w:val="2"/>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200</w:t>
            </w:r>
          </w:p>
        </w:tc>
      </w:tr>
    </w:tbl>
    <w:p w:rsidR="000D7CD6" w:rsidRPr="000D7CD6" w:rsidRDefault="000D7CD6" w:rsidP="000D7CD6">
      <w:pPr>
        <w:spacing w:after="0" w:line="360" w:lineRule="auto"/>
        <w:contextualSpacing/>
        <w:jc w:val="both"/>
        <w:rPr>
          <w:rFonts w:ascii="Times New Roman" w:eastAsia="Times New Roman" w:hAnsi="Times New Roman" w:cs="Times New Roman"/>
          <w:b/>
          <w:color w:val="0000FF"/>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Приоритет № 4. Екологично развитие.</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рамките на приоритета е дефинирана 1 (една) специфична цел, 4 (четири) мерки и общо 12 подмерки, проекти, дейности.</w:t>
      </w:r>
    </w:p>
    <w:p w:rsidR="000D7CD6" w:rsidRPr="000D7CD6" w:rsidRDefault="000D7CD6" w:rsidP="000D7CD6">
      <w:pPr>
        <w:spacing w:after="0" w:line="240" w:lineRule="auto"/>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sz w:val="24"/>
          <w:szCs w:val="24"/>
          <w:lang w:eastAsia="bg-BG"/>
        </w:rPr>
        <w:t xml:space="preserve"> Постигнати преки и косвени индикатори по Приоритет №4 (представени по-долу в текста).</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 xml:space="preserve">Специфична цел 1: Трайно подобряване на екологичното състояние на община Никопол </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Екологичен мониторинг – изграждане на система за непрекъснато следене на замърсяването на въздуха, водата и почвата.</w:t>
      </w:r>
    </w:p>
    <w:p w:rsidR="000D7CD6" w:rsidRPr="000D7CD6" w:rsidRDefault="000D7CD6" w:rsidP="00B26E98">
      <w:pPr>
        <w:numPr>
          <w:ilvl w:val="0"/>
          <w:numId w:val="14"/>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Приета е  Програма за качеството на атмосферния въздух за периода 2016-2020 с Решение №262/26.10.2017 г.</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Партньорство с бизнеса и гражданското общество</w:t>
      </w:r>
    </w:p>
    <w:p w:rsidR="000D7CD6" w:rsidRPr="000D7CD6" w:rsidRDefault="000D7CD6" w:rsidP="000D7CD6">
      <w:pPr>
        <w:numPr>
          <w:ilvl w:val="0"/>
          <w:numId w:val="7"/>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Повишаване на познанията, културата и съзнанието на децата и населението по въпросите на опазването на околната среда и устойчивото развитие</w:t>
      </w:r>
    </w:p>
    <w:p w:rsidR="000D7CD6" w:rsidRPr="000D7CD6" w:rsidRDefault="000D7CD6" w:rsidP="00B26E98">
      <w:pPr>
        <w:numPr>
          <w:ilvl w:val="0"/>
          <w:numId w:val="15"/>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lastRenderedPageBreak/>
        <w:t xml:space="preserve">Община Никопол през </w:t>
      </w:r>
      <w:smartTag w:uri="urn:schemas-microsoft-com:office:smarttags" w:element="metricconverter">
        <w:smartTagPr>
          <w:attr w:name="ProductID" w:val="2017 г"/>
        </w:smartTagPr>
        <w:r w:rsidRPr="000D7CD6">
          <w:rPr>
            <w:rFonts w:ascii="Times New Roman" w:eastAsia="Calibri" w:hAnsi="Times New Roman" w:cs="Times New Roman"/>
            <w:sz w:val="24"/>
            <w:szCs w:val="24"/>
          </w:rPr>
          <w:t>2017 г</w:t>
        </w:r>
      </w:smartTag>
      <w:r w:rsidRPr="000D7CD6">
        <w:rPr>
          <w:rFonts w:ascii="Times New Roman" w:eastAsia="Calibri" w:hAnsi="Times New Roman" w:cs="Times New Roman"/>
          <w:sz w:val="24"/>
          <w:szCs w:val="24"/>
        </w:rPr>
        <w:t>. продължи   партньорството с фирма „Екоколект”  АД,  да провеждат кампании с деца и отделни възрастови групи за разделното събиране на отпадъци и опазването на околната среда;</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sz w:val="24"/>
          <w:szCs w:val="24"/>
          <w:lang w:eastAsia="bg-BG"/>
        </w:rPr>
        <w:t>В резултат от представената информация за реализирани проекти и предприети действия по приоритет 4 на Общинския план за развитие на Община Никопол за оценявания период, може да бъде направена оценка на първоначалните резултати, която е представена в Таблица №15, както следва.</w:t>
      </w:r>
    </w:p>
    <w:p w:rsidR="00896990" w:rsidRDefault="00896990" w:rsidP="00EA6F4C">
      <w:pPr>
        <w:tabs>
          <w:tab w:val="left" w:pos="1080"/>
        </w:tabs>
        <w:autoSpaceDE w:val="0"/>
        <w:autoSpaceDN w:val="0"/>
        <w:adjustRightInd w:val="0"/>
        <w:spacing w:after="0" w:line="240" w:lineRule="auto"/>
        <w:rPr>
          <w:rFonts w:ascii="Times New Roman" w:eastAsia="Times New Roman" w:hAnsi="Times New Roman" w:cs="Times New Roman"/>
          <w:b/>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Таблица №15</w:t>
      </w:r>
    </w:p>
    <w:p w:rsidR="000D7CD6" w:rsidRPr="000D7CD6" w:rsidRDefault="000D7CD6" w:rsidP="000D7CD6">
      <w:pPr>
        <w:spacing w:after="0" w:line="360" w:lineRule="auto"/>
        <w:contextualSpacing/>
        <w:jc w:val="both"/>
        <w:rPr>
          <w:rFonts w:ascii="Times New Roman" w:eastAsia="Times New Roman" w:hAnsi="Times New Roman" w:cs="Times New Roman"/>
          <w:b/>
          <w:color w:val="993300"/>
          <w:sz w:val="24"/>
          <w:szCs w:val="24"/>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Обобщена оценка на първоначалните резултати по Приоритет №4</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291"/>
      </w:tblGrid>
      <w:tr w:rsidR="000D7CD6" w:rsidRPr="000D7CD6" w:rsidTr="00090321">
        <w:trPr>
          <w:tblHeader/>
        </w:trPr>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Мярка/Подмярка/Проект</w:t>
            </w:r>
          </w:p>
        </w:tc>
        <w:tc>
          <w:tcPr>
            <w:tcW w:w="1291" w:type="dxa"/>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Оценка</w:t>
            </w:r>
          </w:p>
        </w:tc>
      </w:tr>
      <w:tr w:rsidR="000D7CD6" w:rsidRPr="000D7CD6" w:rsidTr="00090321">
        <w:tc>
          <w:tcPr>
            <w:tcW w:w="10008" w:type="dxa"/>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1: Трайно подобряване на екологичното състояние на община Никопол</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 xml:space="preserve">Мярка 1. Екологичен мониторинг – изграждане на система за непрекъснато следене на замърсяването на въздуха, водата и почвата. </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Програмни мерки</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800080"/>
                <w:sz w:val="24"/>
                <w:szCs w:val="24"/>
                <w:lang w:eastAsia="bg-BG"/>
              </w:rPr>
            </w:pPr>
            <w:r w:rsidRPr="000D7CD6">
              <w:rPr>
                <w:rFonts w:ascii="Times New Roman" w:eastAsia="Times New Roman" w:hAnsi="Times New Roman" w:cs="Times New Roman"/>
                <w:color w:val="800080"/>
                <w:sz w:val="24"/>
                <w:szCs w:val="24"/>
                <w:lang w:eastAsia="bg-BG"/>
              </w:rPr>
              <w:t>Общинска програма за опазване на околната среда</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800080"/>
                <w:sz w:val="24"/>
                <w:szCs w:val="24"/>
                <w:lang w:eastAsia="bg-BG"/>
              </w:rPr>
            </w:pPr>
            <w:r w:rsidRPr="000D7CD6">
              <w:rPr>
                <w:rFonts w:ascii="Times New Roman" w:eastAsia="Times New Roman" w:hAnsi="Times New Roman" w:cs="Times New Roman"/>
                <w:color w:val="800080"/>
                <w:sz w:val="24"/>
                <w:szCs w:val="24"/>
                <w:lang w:eastAsia="bg-BG"/>
              </w:rPr>
              <w:t>1</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i/>
                <w:color w:val="800080"/>
                <w:sz w:val="24"/>
                <w:szCs w:val="24"/>
                <w:lang w:eastAsia="bg-BG"/>
              </w:rPr>
            </w:pPr>
            <w:r w:rsidRPr="000D7CD6">
              <w:rPr>
                <w:rFonts w:ascii="Times New Roman" w:eastAsia="Times New Roman" w:hAnsi="Times New Roman" w:cs="Times New Roman"/>
                <w:color w:val="800080"/>
                <w:sz w:val="24"/>
                <w:szCs w:val="24"/>
                <w:lang w:eastAsia="bg-BG"/>
              </w:rPr>
              <w:t xml:space="preserve">Реализиране на проект „Подобряване качеството на питейната вода и намаляване вредното влияние на отпадните води в регион Никопол” </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color w:val="800080"/>
                <w:sz w:val="24"/>
                <w:szCs w:val="24"/>
                <w:lang w:eastAsia="bg-BG"/>
              </w:rPr>
            </w:pPr>
            <w:r w:rsidRPr="000D7CD6">
              <w:rPr>
                <w:rFonts w:ascii="Times New Roman" w:eastAsia="Times New Roman" w:hAnsi="Times New Roman" w:cs="Times New Roman"/>
                <w:i/>
                <w:color w:val="800080"/>
                <w:sz w:val="24"/>
                <w:szCs w:val="24"/>
                <w:lang w:eastAsia="bg-BG"/>
              </w:rPr>
              <w:t>Мярка 3. Технически и технологични мерки</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1,7</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800080"/>
                <w:sz w:val="24"/>
                <w:szCs w:val="24"/>
                <w:lang w:eastAsia="bg-BG"/>
              </w:rPr>
            </w:pPr>
            <w:r w:rsidRPr="000D7CD6">
              <w:rPr>
                <w:rFonts w:ascii="Times New Roman" w:eastAsia="Times New Roman" w:hAnsi="Times New Roman" w:cs="Times New Roman"/>
                <w:color w:val="800080"/>
                <w:sz w:val="24"/>
                <w:szCs w:val="24"/>
                <w:lang w:eastAsia="bg-BG"/>
              </w:rPr>
              <w:t>Депо за твърди отпадъци в община Никопол – разработване на инвестиционен проект, ПУП, ОВОС, строителни дейности за изграждане на депото</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Изграждане на ПСОВ в гр. Никопол</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Изграждане на площадки за разкомплектоване и временно съхранение на излезли от употреба МПС</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Въвеждане на системи за разделно събиране и оползотворяване на отпадъци от опаковки</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Премахване на нерегламентираните сметища в общината</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Внедряване на съвременна техника за сметосъбиране, сметоизвозване и специализирани съдове за отпадъци</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Полагане на грижи за складовете за пестициди и хербициди с оглед правилното им съхранение и обезвреждане</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color w:val="0000FF"/>
                <w:sz w:val="24"/>
                <w:szCs w:val="24"/>
                <w:lang w:eastAsia="bg-BG"/>
              </w:rPr>
            </w:pPr>
            <w:r w:rsidRPr="000D7CD6">
              <w:rPr>
                <w:rFonts w:ascii="Times New Roman" w:eastAsia="Times New Roman" w:hAnsi="Times New Roman" w:cs="Times New Roman"/>
                <w:color w:val="0000FF"/>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4. Партньорство с бизнеса и гражданското общество</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2,67</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Повишаване на познанията, културата и съзнанието на децата и населението по въпросите на опазването на околната среда и устойчивото развитие</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Подобряване капацитета на стопанските сектори за управление на дейности, които въздействат върху околната среда, чрез масово прилагане на доброволни екологични схеми в индустриалния сектор</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sz w:val="24"/>
                <w:szCs w:val="24"/>
                <w:lang w:eastAsia="bg-BG"/>
              </w:rPr>
              <w:t>Привличане и повишаване участието на обществеността в процеса на вземане на решения и осигуряване на широк достъп до информация.</w:t>
            </w:r>
          </w:p>
        </w:tc>
        <w:tc>
          <w:tcPr>
            <w:tcW w:w="1291" w:type="dxa"/>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bl>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Оценката на първоначалните резултати е добра. С изпълнение на договора за изграждане на регионална система за управление на отпадъците в регион Левски (Никопол), договор за разделно събиране, приетите програми в областта на опазване на околната среда и управление и събиране на отпадъците общинска администрация Никопол поставя основите за подобряване на екологичната обстановка в общината и допринася за екологичното развитие на района.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 xml:space="preserve">Обобщение на постигнатите резултати от изпълнението на приоритет 4 са представени в </w:t>
      </w:r>
      <w:r w:rsidRPr="000D7CD6">
        <w:rPr>
          <w:rFonts w:ascii="Times New Roman" w:eastAsia="Times New Roman" w:hAnsi="Times New Roman" w:cs="Times New Roman"/>
          <w:color w:val="008000"/>
          <w:sz w:val="24"/>
          <w:szCs w:val="24"/>
          <w:lang w:eastAsia="bg-BG"/>
        </w:rPr>
        <w:t>Таблица №16</w:t>
      </w:r>
      <w:r w:rsidRPr="000D7CD6">
        <w:rPr>
          <w:rFonts w:ascii="Times New Roman" w:eastAsia="Times New Roman" w:hAnsi="Times New Roman" w:cs="Times New Roman"/>
          <w:sz w:val="24"/>
          <w:szCs w:val="24"/>
          <w:lang w:eastAsia="bg-BG"/>
        </w:rPr>
        <w:t xml:space="preserve">, както следва. </w:t>
      </w: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№16</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Постигнати преки и косвени индикатори по Приоритет №4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6023"/>
        <w:gridCol w:w="1783"/>
        <w:gridCol w:w="1738"/>
      </w:tblGrid>
      <w:tr w:rsidR="000D7CD6" w:rsidRPr="000D7CD6" w:rsidTr="00090321">
        <w:trPr>
          <w:tblHeader/>
        </w:trPr>
        <w:tc>
          <w:tcPr>
            <w:tcW w:w="770"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w:t>
            </w:r>
            <w:r w:rsidRPr="000D7CD6">
              <w:rPr>
                <w:rFonts w:ascii="Times New Roman" w:eastAsia="Times New Roman" w:hAnsi="Times New Roman" w:cs="Times New Roman"/>
                <w:b/>
                <w:sz w:val="24"/>
                <w:szCs w:val="24"/>
                <w:vertAlign w:val="superscript"/>
                <w:lang w:eastAsia="bg-BG"/>
              </w:rPr>
              <w:footnoteReference w:id="4"/>
            </w:r>
          </w:p>
        </w:tc>
        <w:tc>
          <w:tcPr>
            <w:tcW w:w="6023"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Индикатор</w:t>
            </w:r>
          </w:p>
        </w:tc>
        <w:tc>
          <w:tcPr>
            <w:tcW w:w="1783"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Мерна единица</w:t>
            </w:r>
          </w:p>
        </w:tc>
        <w:tc>
          <w:tcPr>
            <w:tcW w:w="1738"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Стойност към 31.12.2017 г.</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27.</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Изградени депа за третиране на отпадъци</w:t>
            </w:r>
          </w:p>
        </w:tc>
        <w:tc>
          <w:tcPr>
            <w:tcW w:w="1783"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44.</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Реализирани проекти в областта на екологията и  биоразнообразието**</w:t>
            </w:r>
          </w:p>
        </w:tc>
        <w:tc>
          <w:tcPr>
            <w:tcW w:w="1783"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45.</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Изградени системи за непрекъснато следене на замърсяването на въздуха, водата и почвата</w:t>
            </w:r>
          </w:p>
        </w:tc>
        <w:tc>
          <w:tcPr>
            <w:tcW w:w="1783" w:type="dxa"/>
            <w:shd w:val="clear" w:color="auto" w:fill="auto"/>
            <w:vAlign w:val="center"/>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Брой включени населени места</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47.</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Премахнати нерегламентирани сметища</w:t>
            </w:r>
          </w:p>
        </w:tc>
        <w:tc>
          <w:tcPr>
            <w:tcW w:w="1783"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48.</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Дял на населението обхванато от системата на организирано сметосъбиране и сметоизвозване</w:t>
            </w:r>
          </w:p>
        </w:tc>
        <w:tc>
          <w:tcPr>
            <w:tcW w:w="1783" w:type="dxa"/>
            <w:shd w:val="clear" w:color="auto" w:fill="auto"/>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100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49.</w:t>
            </w:r>
          </w:p>
        </w:tc>
        <w:tc>
          <w:tcPr>
            <w:tcW w:w="602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Намаляване на парниковите газове еквивалент тон CO2</w:t>
            </w:r>
          </w:p>
        </w:tc>
        <w:tc>
          <w:tcPr>
            <w:tcW w:w="178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Еквивалент тон</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w:t>
            </w:r>
          </w:p>
        </w:tc>
      </w:tr>
    </w:tbl>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color w:val="993300"/>
          <w:sz w:val="24"/>
          <w:szCs w:val="24"/>
          <w:lang w:eastAsia="bg-BG"/>
        </w:rPr>
      </w:pPr>
      <w:r w:rsidRPr="000D7CD6">
        <w:rPr>
          <w:rFonts w:ascii="Times New Roman" w:eastAsia="Times New Roman" w:hAnsi="Times New Roman" w:cs="Times New Roman"/>
          <w:b/>
          <w:i/>
          <w:sz w:val="24"/>
          <w:szCs w:val="24"/>
          <w:lang w:eastAsia="bg-BG"/>
        </w:rPr>
        <w:t>Приоритет № 5. Укрепване на административния капацитет и развитие на нови професионални умения.</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рамките на приоритета са дефинирани 4 (четири) специфични цели, 8 (осем) мерки и общо 6 подмерки, проекти, дейности.</w:t>
      </w:r>
    </w:p>
    <w:p w:rsidR="000D7CD6" w:rsidRPr="000D7CD6" w:rsidRDefault="000D7CD6" w:rsidP="000D7CD6">
      <w:pPr>
        <w:spacing w:after="0" w:line="240" w:lineRule="auto"/>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sz w:val="24"/>
          <w:szCs w:val="24"/>
          <w:lang w:eastAsia="bg-BG"/>
        </w:rPr>
        <w:t>Оценката на първоначалните резултати е дадена в</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color w:val="008000"/>
          <w:sz w:val="24"/>
          <w:szCs w:val="24"/>
          <w:lang w:eastAsia="bg-BG"/>
        </w:rPr>
        <w:t>Таблица №16.</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Обобщена оценка на първоначалните резултати от изпълнение на Приоритет № 5</w:t>
      </w:r>
      <w:r w:rsidRPr="000D7CD6">
        <w:rPr>
          <w:rFonts w:ascii="Times New Roman" w:eastAsia="Times New Roman" w:hAnsi="Times New Roman" w:cs="Times New Roman"/>
          <w:color w:val="993300"/>
          <w:sz w:val="24"/>
          <w:szCs w:val="24"/>
          <w:lang w:eastAsia="bg-BG"/>
        </w:rPr>
        <w:t xml:space="preserve"> и </w:t>
      </w:r>
      <w:r w:rsidRPr="000D7CD6">
        <w:rPr>
          <w:rFonts w:ascii="Times New Roman" w:eastAsia="Times New Roman" w:hAnsi="Times New Roman" w:cs="Times New Roman"/>
          <w:color w:val="008000"/>
          <w:sz w:val="24"/>
          <w:szCs w:val="24"/>
          <w:lang w:eastAsia="bg-BG"/>
        </w:rPr>
        <w:t>Таблица №16.</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Постигнати преки и косвени индикатори по Приоритет №5 (представени по-долу в текста).</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3: Засилване на партньорството и междуобщинското сътрудничество.</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i/>
          <w:sz w:val="24"/>
          <w:szCs w:val="24"/>
          <w:lang w:eastAsia="bg-BG"/>
        </w:rPr>
        <w:t>Мярка 2: Обучение на участниците и местните партньори за подпомагане на процесите на партньорство и управление на съвместни програми</w:t>
      </w:r>
      <w:r w:rsidRPr="000D7CD6">
        <w:rPr>
          <w:rFonts w:ascii="Times New Roman" w:eastAsia="Times New Roman" w:hAnsi="Times New Roman" w:cs="Times New Roman"/>
          <w:sz w:val="24"/>
          <w:szCs w:val="24"/>
          <w:lang w:eastAsia="bg-BG"/>
        </w:rPr>
        <w:t xml:space="preserve"> </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Предприети са действия по реализиране на:</w:t>
      </w:r>
    </w:p>
    <w:p w:rsidR="000D7CD6" w:rsidRPr="000D7CD6" w:rsidRDefault="000D7CD6" w:rsidP="00B26E98">
      <w:pPr>
        <w:numPr>
          <w:ilvl w:val="0"/>
          <w:numId w:val="16"/>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В процес на изпълнение са дейности по подмярка 19.1 „Помощ за подготвителни дейности” на мярка 19 „Водено от общностите местно развитие“.</w:t>
      </w:r>
    </w:p>
    <w:p w:rsidR="000D7CD6" w:rsidRPr="000D7CD6" w:rsidRDefault="000D7CD6" w:rsidP="00B26E98">
      <w:pPr>
        <w:numPr>
          <w:ilvl w:val="0"/>
          <w:numId w:val="16"/>
        </w:numPr>
        <w:spacing w:after="0" w:line="240" w:lineRule="auto"/>
        <w:contextualSpacing/>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В процес на изпълнение е проект за създаване на Местна инициативна рибарска група на територията на общините Белене, Никопол, Гулянци и Долна Митрополия по мярка 4.1 „Подготвителна помощ за стратегии за ВОМР” финансирани по Програмата за морско дело и рибарство 2014-</w:t>
      </w:r>
      <w:smartTag w:uri="urn:schemas-microsoft-com:office:smarttags" w:element="metricconverter">
        <w:smartTagPr>
          <w:attr w:name="ProductID" w:val="2020 г"/>
        </w:smartTagPr>
        <w:r w:rsidRPr="000D7CD6">
          <w:rPr>
            <w:rFonts w:ascii="Times New Roman" w:eastAsia="Calibri" w:hAnsi="Times New Roman" w:cs="Times New Roman"/>
            <w:sz w:val="24"/>
            <w:szCs w:val="24"/>
          </w:rPr>
          <w:t>2020 г</w:t>
        </w:r>
      </w:smartTag>
      <w:r w:rsidRPr="000D7CD6">
        <w:rPr>
          <w:rFonts w:ascii="Times New Roman" w:eastAsia="Calibri" w:hAnsi="Times New Roman" w:cs="Times New Roman"/>
          <w:sz w:val="24"/>
          <w:szCs w:val="24"/>
        </w:rPr>
        <w:t xml:space="preserve">. </w:t>
      </w: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Специфична цел 4: Създаване на програмен проектен капацитет</w:t>
      </w:r>
    </w:p>
    <w:p w:rsidR="000D7CD6" w:rsidRPr="000D7CD6" w:rsidRDefault="000D7CD6" w:rsidP="000D7CD6">
      <w:pPr>
        <w:spacing w:after="0" w:line="240" w:lineRule="auto"/>
        <w:contextualSpacing/>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местни и национални източници</w:t>
      </w:r>
    </w:p>
    <w:p w:rsidR="000D7CD6" w:rsidRPr="000D7CD6" w:rsidRDefault="000D7CD6" w:rsidP="00B26E98">
      <w:pPr>
        <w:numPr>
          <w:ilvl w:val="0"/>
          <w:numId w:val="17"/>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 xml:space="preserve">Обучени 15 служителя от администрацията в областта на енергийната ефективност по Проект „Региони в растеж подобрява административния </w:t>
      </w:r>
      <w:r w:rsidRPr="000D7CD6">
        <w:rPr>
          <w:rFonts w:ascii="Times New Roman" w:eastAsia="Calibri" w:hAnsi="Times New Roman" w:cs="Times New Roman"/>
          <w:sz w:val="24"/>
          <w:szCs w:val="24"/>
        </w:rPr>
        <w:lastRenderedPageBreak/>
        <w:t>капацитет на Община Никопол“, финансиран със средства по ОП Региони в растеж 2014-2020.</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В резултат от представената информация за реализирани проекти и предприети действия по Приоритет №5 на Общинския план за развитие на Община Никопол за оценявания период, може да бъде направена оценка на първоначалните резултати, която е представена</w:t>
      </w:r>
      <w:r w:rsidRPr="000D7CD6">
        <w:rPr>
          <w:rFonts w:ascii="Times New Roman" w:eastAsia="Times New Roman" w:hAnsi="Times New Roman" w:cs="Times New Roman"/>
          <w:color w:val="993300"/>
          <w:sz w:val="24"/>
          <w:szCs w:val="24"/>
          <w:lang w:eastAsia="bg-BG"/>
        </w:rPr>
        <w:t xml:space="preserve"> в </w:t>
      </w:r>
      <w:r w:rsidRPr="000D7CD6">
        <w:rPr>
          <w:rFonts w:ascii="Times New Roman" w:eastAsia="Times New Roman" w:hAnsi="Times New Roman" w:cs="Times New Roman"/>
          <w:color w:val="008000"/>
          <w:sz w:val="24"/>
          <w:szCs w:val="24"/>
          <w:lang w:eastAsia="bg-BG"/>
        </w:rPr>
        <w:t>Таблица №16</w:t>
      </w:r>
      <w:r w:rsidRPr="000D7CD6">
        <w:rPr>
          <w:rFonts w:ascii="Times New Roman" w:eastAsia="Times New Roman" w:hAnsi="Times New Roman" w:cs="Times New Roman"/>
          <w:color w:val="993300"/>
          <w:sz w:val="24"/>
          <w:szCs w:val="24"/>
          <w:lang w:eastAsia="bg-BG"/>
        </w:rPr>
        <w:t xml:space="preserve">, </w:t>
      </w:r>
      <w:r w:rsidRPr="000D7CD6">
        <w:rPr>
          <w:rFonts w:ascii="Times New Roman" w:eastAsia="Times New Roman" w:hAnsi="Times New Roman" w:cs="Times New Roman"/>
          <w:sz w:val="24"/>
          <w:szCs w:val="24"/>
          <w:lang w:eastAsia="bg-BG"/>
        </w:rPr>
        <w:t>както следва:</w:t>
      </w:r>
    </w:p>
    <w:p w:rsidR="00E66B3E" w:rsidRDefault="00E66B3E" w:rsidP="00B73F63">
      <w:pPr>
        <w:tabs>
          <w:tab w:val="left" w:pos="1080"/>
        </w:tabs>
        <w:autoSpaceDE w:val="0"/>
        <w:autoSpaceDN w:val="0"/>
        <w:adjustRightInd w:val="0"/>
        <w:spacing w:after="0" w:line="240" w:lineRule="auto"/>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№16</w:t>
      </w:r>
    </w:p>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Обобщена оценка на първоначалните резултати от изпълнението на Приоритет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1"/>
        <w:gridCol w:w="1045"/>
      </w:tblGrid>
      <w:tr w:rsidR="000D7CD6" w:rsidRPr="000D7CD6" w:rsidTr="00090321">
        <w:trPr>
          <w:tblHeader/>
        </w:trPr>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i/>
                <w:sz w:val="24"/>
                <w:szCs w:val="24"/>
                <w:lang w:eastAsia="bg-BG"/>
              </w:rPr>
              <w:br w:type="page"/>
            </w:r>
            <w:r w:rsidRPr="000D7CD6">
              <w:rPr>
                <w:rFonts w:ascii="Times New Roman" w:eastAsia="Times New Roman" w:hAnsi="Times New Roman" w:cs="Times New Roman"/>
                <w:b/>
                <w:sz w:val="24"/>
                <w:szCs w:val="24"/>
                <w:lang w:eastAsia="bg-BG"/>
              </w:rPr>
              <w:t>Мярка/Подмярка/Проект</w:t>
            </w:r>
          </w:p>
        </w:tc>
        <w:tc>
          <w:tcPr>
            <w:tcW w:w="0" w:type="auto"/>
            <w:shd w:val="clear" w:color="auto" w:fill="FDE9D9"/>
          </w:tcPr>
          <w:p w:rsidR="000D7CD6" w:rsidRPr="000D7CD6" w:rsidRDefault="000D7CD6" w:rsidP="000D7CD6">
            <w:pPr>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Оценка</w:t>
            </w:r>
          </w:p>
        </w:tc>
      </w:tr>
      <w:tr w:rsidR="000D7CD6" w:rsidRPr="000D7CD6" w:rsidTr="00090321">
        <w:tc>
          <w:tcPr>
            <w:tcW w:w="0" w:type="auto"/>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Подобряване на взаимодействието между кмета на общината и общинския съвет чрез създаване на обединена общинска група за подкрепа на изпълнението на общинския план, която да включва: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2,67</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Организационна и технологична подготовка, наблюдение и оценка на реализацията на общинския план</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Информационно осигуряване на процесите на управление и функциониране на информационната система за управление на общината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Изготвяне на регулярни доклади, справки и материали за изпълнението на плана и провеждане на политика на публичност и прозрачност по неговата реализация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Създаване на програма за обучение и развитие на умения в общинската администрация за подкрепа на местната икономическа активност и подобряване на социалния климат в общината</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2: Подобряване на организацията и качеството на предоставяните от общината административни услуги</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bCs/>
                <w:i/>
                <w:sz w:val="24"/>
                <w:szCs w:val="24"/>
                <w:lang w:eastAsia="bg-BG"/>
              </w:rPr>
              <w:t>Мярка 1. Предоставяне на комплексни административни услуги на гражданите и бизнеса и развитие на електронното управление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2</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Развитие на общински информационен център в община Никопол</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3: Засилване на партньорството и между-общинското сътрудничество</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на цялостна система за партньорство между общината и заинтересованите страни при реализирането на общински политики.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Обучение на участниците и местните партньори за подпомагане на процесите на партньорство и управление на съвместни програми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gridSpan w:val="2"/>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b/>
                <w:sz w:val="24"/>
                <w:szCs w:val="24"/>
                <w:lang w:eastAsia="bg-BG"/>
              </w:rPr>
              <w:t>Специфична цел 4: Създаване на програмен проектен капацитет</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1.  Създаване на капацитет за ефективно планиране, програмиране, управление, контрол, наблюдение, оценка и подготовка за усвояване на средствата по структурните инструменти на ЕС, а така също от национални и местни източници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spacing w:after="0" w:line="240" w:lineRule="auto"/>
              <w:jc w:val="both"/>
              <w:rPr>
                <w:rFonts w:ascii="Times New Roman" w:eastAsia="Times New Roman" w:hAnsi="Times New Roman" w:cs="Times New Roman"/>
                <w:i/>
                <w:sz w:val="24"/>
                <w:szCs w:val="24"/>
                <w:lang w:eastAsia="bg-BG"/>
              </w:rPr>
            </w:pPr>
            <w:r w:rsidRPr="000D7CD6">
              <w:rPr>
                <w:rFonts w:ascii="Times New Roman" w:eastAsia="Times New Roman" w:hAnsi="Times New Roman" w:cs="Times New Roman"/>
                <w:i/>
                <w:sz w:val="24"/>
                <w:szCs w:val="24"/>
                <w:lang w:eastAsia="bg-BG"/>
              </w:rPr>
              <w:t>Мярка 2. Развитие на нови подходи за насърчаване и насочване на регионалното и местното развитие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Изграждане на ефикасна и усъвършенствана функционално-организационна структура на общината, която да води до управление, изградено на принципите на партньорството, </w:t>
            </w:r>
            <w:r w:rsidRPr="000D7CD6">
              <w:rPr>
                <w:rFonts w:ascii="Times New Roman" w:eastAsia="Times New Roman" w:hAnsi="Times New Roman" w:cs="Times New Roman"/>
                <w:sz w:val="24"/>
                <w:szCs w:val="24"/>
                <w:lang w:eastAsia="bg-BG"/>
              </w:rPr>
              <w:lastRenderedPageBreak/>
              <w:t>отвореността и хоризонталната ориентация.</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lastRenderedPageBreak/>
              <w:t>Прилагане и ускорено въвеждане на широколентовите комуникации, уеб-ориентираните връзки и създаване на атрактивни сайтове за общината и сферата на конкретните интереси</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r w:rsidR="000D7CD6" w:rsidRPr="000D7CD6" w:rsidTr="00090321">
        <w:tc>
          <w:tcPr>
            <w:tcW w:w="0" w:type="auto"/>
            <w:shd w:val="clear" w:color="auto" w:fill="auto"/>
          </w:tcPr>
          <w:p w:rsidR="000D7CD6" w:rsidRPr="000D7CD6" w:rsidRDefault="000D7CD6" w:rsidP="000D7CD6">
            <w:pPr>
              <w:numPr>
                <w:ilvl w:val="0"/>
                <w:numId w:val="3"/>
              </w:numPr>
              <w:spacing w:after="0" w:line="240" w:lineRule="auto"/>
              <w:ind w:left="1080"/>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Развитие на засилен диалог и взаимноизгодна съвместна дейност с бизнес-общността, НПО и гражданите</w:t>
            </w:r>
          </w:p>
        </w:tc>
        <w:tc>
          <w:tcPr>
            <w:tcW w:w="0" w:type="auto"/>
            <w:shd w:val="clear" w:color="auto" w:fill="auto"/>
          </w:tcPr>
          <w:p w:rsidR="000D7CD6" w:rsidRPr="000D7CD6" w:rsidRDefault="000D7CD6" w:rsidP="000D7CD6">
            <w:pPr>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r>
    </w:tbl>
    <w:p w:rsidR="000D7CD6" w:rsidRPr="000D7CD6" w:rsidRDefault="000D7CD6" w:rsidP="000D7CD6">
      <w:pPr>
        <w:tabs>
          <w:tab w:val="left" w:pos="1080"/>
        </w:tabs>
        <w:autoSpaceDE w:val="0"/>
        <w:autoSpaceDN w:val="0"/>
        <w:adjustRightInd w:val="0"/>
        <w:spacing w:after="0" w:line="240" w:lineRule="auto"/>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p>
    <w:p w:rsidR="000D7CD6" w:rsidRPr="000D7CD6" w:rsidRDefault="000D7CD6" w:rsidP="000D7CD6">
      <w:pPr>
        <w:tabs>
          <w:tab w:val="left" w:pos="1080"/>
        </w:tabs>
        <w:autoSpaceDE w:val="0"/>
        <w:autoSpaceDN w:val="0"/>
        <w:adjustRightInd w:val="0"/>
        <w:spacing w:after="0" w:line="240" w:lineRule="auto"/>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№17</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Постигнати преки индикатори по Приоритет №5</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787"/>
        <w:gridCol w:w="1783"/>
        <w:gridCol w:w="1738"/>
      </w:tblGrid>
      <w:tr w:rsidR="000D7CD6" w:rsidRPr="000D7CD6" w:rsidTr="00090321">
        <w:trPr>
          <w:trHeight w:val="415"/>
          <w:tblHeader/>
        </w:trPr>
        <w:tc>
          <w:tcPr>
            <w:tcW w:w="770"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w:t>
            </w:r>
            <w:r w:rsidRPr="000D7CD6">
              <w:rPr>
                <w:rFonts w:ascii="Times New Roman" w:eastAsia="Times New Roman" w:hAnsi="Times New Roman" w:cs="Times New Roman"/>
                <w:b/>
                <w:sz w:val="24"/>
                <w:szCs w:val="24"/>
                <w:vertAlign w:val="superscript"/>
                <w:lang w:eastAsia="bg-BG"/>
              </w:rPr>
              <w:footnoteReference w:id="5"/>
            </w:r>
          </w:p>
        </w:tc>
        <w:tc>
          <w:tcPr>
            <w:tcW w:w="5787"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Индикатор</w:t>
            </w:r>
          </w:p>
        </w:tc>
        <w:tc>
          <w:tcPr>
            <w:tcW w:w="1783"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Мерна единица</w:t>
            </w:r>
          </w:p>
        </w:tc>
        <w:tc>
          <w:tcPr>
            <w:tcW w:w="1738" w:type="dxa"/>
            <w:shd w:val="clear" w:color="auto" w:fill="FDE9D9"/>
          </w:tcPr>
          <w:p w:rsidR="000D7CD6" w:rsidRPr="000D7CD6" w:rsidRDefault="000D7CD6" w:rsidP="000D7CD6">
            <w:pPr>
              <w:tabs>
                <w:tab w:val="left" w:pos="709"/>
              </w:tabs>
              <w:spacing w:after="0" w:line="240" w:lineRule="auto"/>
              <w:jc w:val="center"/>
              <w:rPr>
                <w:rFonts w:ascii="Times New Roman" w:eastAsia="Times New Roman" w:hAnsi="Times New Roman" w:cs="Times New Roman"/>
                <w:b/>
                <w:sz w:val="24"/>
                <w:szCs w:val="24"/>
                <w:lang w:eastAsia="bg-BG"/>
              </w:rPr>
            </w:pPr>
            <w:r w:rsidRPr="000D7CD6">
              <w:rPr>
                <w:rFonts w:ascii="Times New Roman" w:eastAsia="Times New Roman" w:hAnsi="Times New Roman" w:cs="Times New Roman"/>
                <w:b/>
                <w:sz w:val="24"/>
                <w:szCs w:val="24"/>
                <w:lang w:eastAsia="bg-BG"/>
              </w:rPr>
              <w:t>Стойност към 31.12.2017 г.</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Създадени „онлайн“ административни услуги</w:t>
            </w:r>
          </w:p>
        </w:tc>
        <w:tc>
          <w:tcPr>
            <w:tcW w:w="178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Общински служители, участвали в програми за обучение.</w:t>
            </w:r>
          </w:p>
        </w:tc>
        <w:tc>
          <w:tcPr>
            <w:tcW w:w="178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20</w:t>
            </w:r>
          </w:p>
        </w:tc>
      </w:tr>
      <w:tr w:rsidR="000D7CD6" w:rsidRPr="000D7CD6" w:rsidTr="00090321">
        <w:tc>
          <w:tcPr>
            <w:tcW w:w="770" w:type="dxa"/>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3.</w:t>
            </w:r>
          </w:p>
        </w:tc>
        <w:tc>
          <w:tcPr>
            <w:tcW w:w="5787"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Реализирани  проекти за развитие на регионални и местни партньорства (административни/ икономически/ социални) </w:t>
            </w:r>
          </w:p>
        </w:tc>
        <w:tc>
          <w:tcPr>
            <w:tcW w:w="1783" w:type="dxa"/>
            <w:shd w:val="clear" w:color="auto" w:fill="auto"/>
          </w:tcPr>
          <w:p w:rsidR="000D7CD6" w:rsidRPr="000D7CD6" w:rsidRDefault="000D7CD6" w:rsidP="000D7CD6">
            <w:pPr>
              <w:spacing w:after="0" w:line="240" w:lineRule="auto"/>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бр.</w:t>
            </w:r>
          </w:p>
        </w:tc>
        <w:tc>
          <w:tcPr>
            <w:tcW w:w="1738" w:type="dxa"/>
            <w:vAlign w:val="center"/>
          </w:tcPr>
          <w:p w:rsidR="000D7CD6" w:rsidRPr="000D7CD6" w:rsidRDefault="000D7CD6" w:rsidP="000D7CD6">
            <w:pPr>
              <w:tabs>
                <w:tab w:val="left" w:pos="709"/>
              </w:tabs>
              <w:spacing w:after="0" w:line="240" w:lineRule="auto"/>
              <w:jc w:val="center"/>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1</w:t>
            </w:r>
          </w:p>
        </w:tc>
      </w:tr>
    </w:tbl>
    <w:p w:rsidR="000D7CD6" w:rsidRPr="000D7CD6" w:rsidRDefault="000D7CD6" w:rsidP="000D7CD6">
      <w:pPr>
        <w:spacing w:after="0" w:line="240" w:lineRule="auto"/>
        <w:rPr>
          <w:rFonts w:ascii="Times New Roman" w:eastAsia="Times New Roman" w:hAnsi="Times New Roman" w:cs="Times New Roman"/>
          <w:sz w:val="24"/>
          <w:szCs w:val="24"/>
          <w:lang w:val="ru-RU"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Оценката на първоначалните резултати от изпълнение на Приоритет №5 е изключително ниска. Не се предприемат никакви действия по отношение подобряване капацитета на общинските служители извън възможностите предоставени от ЕСФ. </w:t>
      </w:r>
    </w:p>
    <w:p w:rsidR="000D7CD6" w:rsidRPr="000D7CD6" w:rsidRDefault="000D7CD6" w:rsidP="000D7CD6">
      <w:pPr>
        <w:spacing w:after="0" w:line="240" w:lineRule="auto"/>
        <w:rPr>
          <w:rFonts w:ascii="Times New Roman" w:eastAsia="Times New Roman" w:hAnsi="Times New Roman" w:cs="Times New Roman"/>
          <w:sz w:val="24"/>
          <w:szCs w:val="24"/>
          <w:lang w:eastAsia="bg-BG"/>
        </w:rPr>
      </w:pPr>
    </w:p>
    <w:p w:rsidR="000D7CD6" w:rsidRPr="000D7CD6" w:rsidRDefault="000D7CD6" w:rsidP="000D7CD6">
      <w:pPr>
        <w:spacing w:after="0" w:line="240" w:lineRule="auto"/>
        <w:rPr>
          <w:rFonts w:ascii="Times New Roman" w:eastAsia="Times New Roman" w:hAnsi="Times New Roman" w:cs="Times New Roman"/>
          <w:color w:val="800000"/>
          <w:sz w:val="24"/>
          <w:szCs w:val="24"/>
          <w:lang w:eastAsia="bg-BG"/>
        </w:rPr>
      </w:pPr>
      <w:r w:rsidRPr="000D7CD6">
        <w:rPr>
          <w:rFonts w:ascii="Times New Roman" w:eastAsia="Times New Roman" w:hAnsi="Times New Roman" w:cs="Times New Roman"/>
          <w:color w:val="800000"/>
          <w:sz w:val="24"/>
          <w:szCs w:val="24"/>
          <w:lang w:eastAsia="bg-BG"/>
        </w:rPr>
        <w:t>ІІІ.  Оценка на ефективност и ефикасност при изпълнението на общинския план</w:t>
      </w:r>
    </w:p>
    <w:p w:rsidR="000D7CD6" w:rsidRPr="000D7CD6" w:rsidRDefault="000D7CD6" w:rsidP="000D7CD6">
      <w:pPr>
        <w:spacing w:after="0" w:line="240" w:lineRule="auto"/>
        <w:rPr>
          <w:rFonts w:ascii="Times New Roman" w:eastAsia="Times New Roman" w:hAnsi="Times New Roman" w:cs="Times New Roman"/>
          <w:sz w:val="24"/>
          <w:szCs w:val="24"/>
          <w:lang w:eastAsia="bg-BG"/>
        </w:rPr>
      </w:pPr>
    </w:p>
    <w:p w:rsidR="000D7CD6" w:rsidRPr="000D7CD6" w:rsidRDefault="000D7CD6" w:rsidP="000D7CD6">
      <w:pPr>
        <w:spacing w:after="0" w:line="240" w:lineRule="auto"/>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Реализирането на плана и постигането на заложените цели има една основна задача, да се подобри социално–икономическото състояние в общината. Поради тази причина оценката е извършена първо на база наличието/липсата на подобрение състоянието на общината по основни социално-икономически показатели, включително и на база преките и косвени индикатори за наблюдение и оценка на изпълнението</w:t>
      </w: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(Пълен списък на постигнатите преки и косвени индикатори за годината</w:t>
      </w:r>
      <w:r w:rsidRPr="000D7CD6">
        <w:rPr>
          <w:rFonts w:ascii="Times New Roman" w:eastAsia="Times New Roman" w:hAnsi="Times New Roman" w:cs="Times New Roman"/>
          <w:color w:val="FF0000"/>
          <w:sz w:val="24"/>
          <w:szCs w:val="24"/>
          <w:lang w:eastAsia="bg-BG"/>
        </w:rPr>
        <w:t xml:space="preserve"> –Таблица №21) </w:t>
      </w:r>
      <w:r w:rsidRPr="000D7CD6">
        <w:rPr>
          <w:rFonts w:ascii="Times New Roman" w:eastAsia="Times New Roman" w:hAnsi="Times New Roman" w:cs="Times New Roman"/>
          <w:sz w:val="24"/>
          <w:szCs w:val="24"/>
          <w:lang w:eastAsia="bg-BG"/>
        </w:rPr>
        <w:t>и оценката на първоначалните резултати от изпълнението на ОПР 2014-2020 степента на постигане на целите ще се определи чрез оценка давана на база четиристепенна качествена скала:</w:t>
      </w:r>
    </w:p>
    <w:p w:rsidR="000D7CD6" w:rsidRPr="000D7CD6" w:rsidRDefault="000D7CD6" w:rsidP="000D7CD6">
      <w:pPr>
        <w:numPr>
          <w:ilvl w:val="0"/>
          <w:numId w:val="7"/>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„Липсва напредък“ – не са предприети никакви действия по реализиране на мерките, допринасящи за постигане на съответната цел;</w:t>
      </w:r>
    </w:p>
    <w:p w:rsidR="000D7CD6" w:rsidRPr="000D7CD6" w:rsidRDefault="000D7CD6" w:rsidP="000D7CD6">
      <w:pPr>
        <w:numPr>
          <w:ilvl w:val="0"/>
          <w:numId w:val="7"/>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„Незначителен напредък“ – предприетите действия/реализирани проекти са изключително малко и не предполагат осезателен ефект в дългосрочен план;</w:t>
      </w:r>
    </w:p>
    <w:p w:rsidR="000D7CD6" w:rsidRPr="000D7CD6" w:rsidRDefault="000D7CD6" w:rsidP="000D7CD6">
      <w:pPr>
        <w:numPr>
          <w:ilvl w:val="0"/>
          <w:numId w:val="7"/>
        </w:numPr>
        <w:spacing w:after="0" w:line="240" w:lineRule="auto"/>
        <w:jc w:val="both"/>
        <w:rPr>
          <w:rFonts w:ascii="Times New Roman" w:eastAsia="Calibri" w:hAnsi="Times New Roman" w:cs="Times New Roman"/>
          <w:sz w:val="24"/>
          <w:szCs w:val="24"/>
        </w:rPr>
      </w:pPr>
      <w:r w:rsidRPr="000D7CD6">
        <w:rPr>
          <w:rFonts w:ascii="Times New Roman" w:eastAsia="Calibri" w:hAnsi="Times New Roman" w:cs="Times New Roman"/>
          <w:sz w:val="24"/>
          <w:szCs w:val="24"/>
        </w:rPr>
        <w:t>„Ограничен напредък“ – предприетите действия/реализирани проекти/постигнати резултати в сравнителна степен оказват положително влияние и имат осезателен ефект върху целевите групи/територии, но не достатъчно за постигане на по-високо качествено ниво в дългосрочен план;</w:t>
      </w:r>
    </w:p>
    <w:p w:rsidR="000D7CD6" w:rsidRPr="000D7CD6" w:rsidRDefault="000D7CD6" w:rsidP="000D7CD6">
      <w:pPr>
        <w:numPr>
          <w:ilvl w:val="0"/>
          <w:numId w:val="7"/>
        </w:numPr>
        <w:spacing w:after="0" w:line="240" w:lineRule="auto"/>
        <w:jc w:val="both"/>
        <w:rPr>
          <w:rFonts w:ascii="Times New Roman" w:eastAsia="Calibri" w:hAnsi="Times New Roman" w:cs="Times New Roman"/>
          <w:sz w:val="24"/>
          <w:szCs w:val="24"/>
        </w:rPr>
      </w:pPr>
      <w:r w:rsidRPr="000D7CD6">
        <w:rPr>
          <w:rFonts w:ascii="Calibri" w:eastAsia="Calibri" w:hAnsi="Calibri" w:cs="Calibri"/>
        </w:rPr>
        <w:t>„</w:t>
      </w:r>
      <w:r w:rsidRPr="000D7CD6">
        <w:rPr>
          <w:rFonts w:ascii="Times New Roman" w:eastAsia="Calibri" w:hAnsi="Times New Roman" w:cs="Times New Roman"/>
          <w:sz w:val="24"/>
          <w:szCs w:val="24"/>
        </w:rPr>
        <w:t>Значителен напредък“ – предприетите действия/реализирани проекти/постигнати резултати са достатъчни за постигане на дългосрочни желани ефекти.</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 xml:space="preserve">На база направената оценка на социално – икономическото състояние на общината и постигнатите преки и косвени индикатори в таблицата по-долу е дадена оценка по </w:t>
      </w:r>
      <w:r w:rsidRPr="000D7CD6">
        <w:rPr>
          <w:rFonts w:ascii="Times New Roman" w:eastAsia="Times New Roman" w:hAnsi="Times New Roman" w:cs="Times New Roman"/>
          <w:sz w:val="24"/>
          <w:szCs w:val="24"/>
          <w:lang w:eastAsia="bg-BG"/>
        </w:rPr>
        <w:lastRenderedPageBreak/>
        <w:t>посочената по-горе четиристепенна скала за степента на постигане на заложените по всеки приоритет специфични цели.</w:t>
      </w:r>
    </w:p>
    <w:p w:rsidR="000D7CD6" w:rsidRPr="000D7CD6" w:rsidRDefault="000D7CD6" w:rsidP="000D7CD6">
      <w:pPr>
        <w:spacing w:after="0" w:line="240" w:lineRule="auto"/>
        <w:contextualSpacing/>
        <w:jc w:val="right"/>
        <w:rPr>
          <w:rFonts w:ascii="Times New Roman" w:eastAsia="Times New Roman" w:hAnsi="Times New Roman" w:cs="Times New Roman"/>
          <w:b/>
          <w:color w:val="008000"/>
          <w:sz w:val="24"/>
          <w:szCs w:val="24"/>
          <w:lang w:eastAsia="bg-BG"/>
        </w:rPr>
      </w:pPr>
      <w:r w:rsidRPr="000D7CD6">
        <w:rPr>
          <w:rFonts w:ascii="Times New Roman" w:eastAsia="Times New Roman" w:hAnsi="Times New Roman" w:cs="Times New Roman"/>
          <w:b/>
          <w:color w:val="008000"/>
          <w:sz w:val="24"/>
          <w:szCs w:val="24"/>
          <w:lang w:eastAsia="bg-BG"/>
        </w:rPr>
        <w:t>Таблица №18</w:t>
      </w:r>
    </w:p>
    <w:p w:rsidR="000D7CD6" w:rsidRPr="000D7CD6" w:rsidRDefault="000D7CD6" w:rsidP="000D7CD6">
      <w:pPr>
        <w:spacing w:after="0" w:line="240" w:lineRule="auto"/>
        <w:contextualSpacing/>
        <w:jc w:val="center"/>
        <w:rPr>
          <w:rFonts w:ascii="Times New Roman" w:eastAsia="Times New Roman" w:hAnsi="Times New Roman" w:cs="Times New Roman"/>
          <w:b/>
          <w:i/>
          <w:sz w:val="24"/>
          <w:szCs w:val="24"/>
          <w:lang w:eastAsia="bg-BG"/>
        </w:rPr>
      </w:pPr>
      <w:r w:rsidRPr="000D7CD6">
        <w:rPr>
          <w:rFonts w:ascii="Times New Roman" w:eastAsia="Times New Roman" w:hAnsi="Times New Roman" w:cs="Times New Roman"/>
          <w:b/>
          <w:i/>
          <w:sz w:val="24"/>
          <w:szCs w:val="24"/>
          <w:lang w:eastAsia="bg-BG"/>
        </w:rPr>
        <w:t>Оценка на степента на постигане на целите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8"/>
        <w:gridCol w:w="2418"/>
      </w:tblGrid>
      <w:tr w:rsidR="000D7CD6" w:rsidRPr="000D7CD6" w:rsidTr="00090321">
        <w:trPr>
          <w:tblHeader/>
        </w:trPr>
        <w:tc>
          <w:tcPr>
            <w:tcW w:w="7110" w:type="dxa"/>
            <w:shd w:val="clear" w:color="auto" w:fill="FDE9D9"/>
            <w:vAlign w:val="center"/>
          </w:tcPr>
          <w:p w:rsidR="000D7CD6" w:rsidRPr="000D7CD6" w:rsidRDefault="000D7CD6" w:rsidP="000D7CD6">
            <w:pPr>
              <w:spacing w:after="0" w:line="240" w:lineRule="auto"/>
              <w:contextualSpacing/>
              <w:jc w:val="center"/>
              <w:rPr>
                <w:rFonts w:ascii="Times New Roman" w:eastAsia="Times New Roman" w:hAnsi="Times New Roman" w:cs="Times New Roman"/>
                <w:b/>
                <w:i/>
                <w:color w:val="FF0000"/>
                <w:sz w:val="24"/>
                <w:szCs w:val="24"/>
                <w:lang w:eastAsia="bg-BG"/>
              </w:rPr>
            </w:pPr>
            <w:r w:rsidRPr="000D7CD6">
              <w:rPr>
                <w:rFonts w:ascii="Times New Roman" w:eastAsia="Times New Roman" w:hAnsi="Times New Roman" w:cs="Times New Roman"/>
                <w:color w:val="FF0000"/>
                <w:sz w:val="24"/>
                <w:szCs w:val="24"/>
                <w:lang w:eastAsia="bg-BG"/>
              </w:rPr>
              <w:br w:type="page"/>
            </w:r>
            <w:r w:rsidRPr="000D7CD6">
              <w:rPr>
                <w:rFonts w:ascii="Times New Roman" w:eastAsia="Times New Roman" w:hAnsi="Times New Roman" w:cs="Times New Roman"/>
                <w:b/>
                <w:i/>
                <w:color w:val="FF0000"/>
                <w:sz w:val="24"/>
                <w:szCs w:val="24"/>
                <w:lang w:eastAsia="bg-BG"/>
              </w:rPr>
              <w:t>Цел</w:t>
            </w:r>
          </w:p>
          <w:p w:rsidR="000D7CD6" w:rsidRPr="000D7CD6" w:rsidRDefault="000D7CD6" w:rsidP="000D7CD6">
            <w:pPr>
              <w:spacing w:after="0" w:line="240" w:lineRule="auto"/>
              <w:contextualSpacing/>
              <w:jc w:val="center"/>
              <w:rPr>
                <w:rFonts w:ascii="Times New Roman" w:eastAsia="Times New Roman" w:hAnsi="Times New Roman" w:cs="Times New Roman"/>
                <w:i/>
                <w:color w:val="FF0000"/>
                <w:sz w:val="24"/>
                <w:szCs w:val="24"/>
                <w:lang w:eastAsia="bg-BG"/>
              </w:rPr>
            </w:pPr>
          </w:p>
        </w:tc>
        <w:tc>
          <w:tcPr>
            <w:tcW w:w="2460" w:type="dxa"/>
            <w:shd w:val="clear" w:color="auto" w:fill="FDE9D9"/>
            <w:vAlign w:val="center"/>
          </w:tcPr>
          <w:p w:rsidR="000D7CD6" w:rsidRPr="000D7CD6" w:rsidRDefault="000D7CD6" w:rsidP="000D7CD6">
            <w:pPr>
              <w:spacing w:after="0" w:line="240" w:lineRule="auto"/>
              <w:contextualSpacing/>
              <w:jc w:val="center"/>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оценка за постигане на целите</w:t>
            </w:r>
          </w:p>
        </w:tc>
      </w:tr>
      <w:tr w:rsidR="000D7CD6" w:rsidRPr="000D7CD6" w:rsidTr="00090321">
        <w:tc>
          <w:tcPr>
            <w:tcW w:w="9570" w:type="dxa"/>
            <w:gridSpan w:val="2"/>
            <w:shd w:val="clear" w:color="auto" w:fill="auto"/>
          </w:tcPr>
          <w:p w:rsidR="000D7CD6" w:rsidRPr="000D7CD6" w:rsidRDefault="000D7CD6" w:rsidP="000D7CD6">
            <w:pPr>
              <w:spacing w:after="0" w:line="360" w:lineRule="auto"/>
              <w:contextualSpacing/>
              <w:jc w:val="both"/>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Приоритет №1. Устойчив растеж и икономическо развитие</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1: Повишаване производството и продукцията в промишлеността и селското стопанство</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2: Изграждане на подходяща бизнес среда и повишаване на инвестиционния интерес към общината</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3: Оптимално използване на природните ресурси за развитие на селското стопанство</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 xml:space="preserve">Специфична цел 4: Подобряване на организацията и качеството на човешките ресурси в аграрния сектор </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5: Подобряване на качеството и маркетинга на земеделските продукти</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6: Разнообразяване на икономическите дейности и повишаване качеството на живот в селските райони</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7: Създаване на регионален клъстер „Никополски храни”</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8: Развитие на алтернативен туризъм</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9570" w:type="dxa"/>
            <w:gridSpan w:val="2"/>
            <w:shd w:val="clear" w:color="auto" w:fill="auto"/>
          </w:tcPr>
          <w:p w:rsidR="000D7CD6" w:rsidRPr="000D7CD6" w:rsidRDefault="000D7CD6" w:rsidP="000D7CD6">
            <w:pPr>
              <w:spacing w:after="0" w:line="240" w:lineRule="auto"/>
              <w:contextualSpacing/>
              <w:jc w:val="both"/>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Приоритет № 2. Постигане на социална кохезия чрез укрепване и развитие на човешкия капитал</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1: Постигане на гъвкав пазар на труда и социална интеграция</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Ограничен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2: Повишаване  качеството на образованието</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3: Подобряване на здравните услуги и свободния достъп до тях</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4: Развитие на културата, спорта и младежките дейности</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5: Развитие на социалните услуги и интеграция на уязвимите групи</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Ограничен напредък</w:t>
            </w:r>
          </w:p>
        </w:tc>
      </w:tr>
      <w:tr w:rsidR="000D7CD6" w:rsidRPr="000D7CD6" w:rsidTr="00090321">
        <w:tc>
          <w:tcPr>
            <w:tcW w:w="9570" w:type="dxa"/>
            <w:gridSpan w:val="2"/>
            <w:shd w:val="clear" w:color="auto" w:fill="auto"/>
          </w:tcPr>
          <w:p w:rsidR="000D7CD6" w:rsidRPr="000D7CD6" w:rsidRDefault="000D7CD6" w:rsidP="000D7CD6">
            <w:pPr>
              <w:spacing w:after="0" w:line="240" w:lineRule="auto"/>
              <w:contextualSpacing/>
              <w:jc w:val="both"/>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Приоритет № 3. Техническа и инженерна инфраструктура.</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2: Обновяване и доизграждане на техническата инфраструктура, подобряваща жизнената среда</w:t>
            </w:r>
          </w:p>
        </w:tc>
        <w:tc>
          <w:tcPr>
            <w:tcW w:w="2460" w:type="dxa"/>
            <w:shd w:val="clear" w:color="auto" w:fill="auto"/>
            <w:vAlign w:val="center"/>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9570" w:type="dxa"/>
            <w:gridSpan w:val="2"/>
            <w:shd w:val="clear" w:color="auto" w:fill="auto"/>
          </w:tcPr>
          <w:p w:rsidR="000D7CD6" w:rsidRPr="000D7CD6" w:rsidRDefault="000D7CD6" w:rsidP="000D7CD6">
            <w:pPr>
              <w:spacing w:after="0" w:line="240" w:lineRule="auto"/>
              <w:contextualSpacing/>
              <w:jc w:val="both"/>
              <w:rPr>
                <w:rFonts w:ascii="Times New Roman" w:eastAsia="Times New Roman" w:hAnsi="Times New Roman" w:cs="Times New Roman"/>
                <w:b/>
                <w:color w:val="FF0000"/>
                <w:sz w:val="24"/>
                <w:szCs w:val="24"/>
                <w:lang w:eastAsia="bg-BG"/>
              </w:rPr>
            </w:pPr>
            <w:proofErr w:type="spellStart"/>
            <w:r w:rsidRPr="000D7CD6">
              <w:rPr>
                <w:rFonts w:ascii="Times New Roman" w:eastAsia="Times New Roman" w:hAnsi="Times New Roman" w:cs="Times New Roman"/>
                <w:b/>
                <w:color w:val="FF0000"/>
                <w:sz w:val="24"/>
                <w:szCs w:val="24"/>
                <w:lang w:eastAsia="bg-BG"/>
              </w:rPr>
              <w:t>Прироитет</w:t>
            </w:r>
            <w:proofErr w:type="spellEnd"/>
            <w:r w:rsidRPr="000D7CD6">
              <w:rPr>
                <w:rFonts w:ascii="Times New Roman" w:eastAsia="Times New Roman" w:hAnsi="Times New Roman" w:cs="Times New Roman"/>
                <w:b/>
                <w:color w:val="FF0000"/>
                <w:sz w:val="24"/>
                <w:szCs w:val="24"/>
                <w:lang w:eastAsia="bg-BG"/>
              </w:rPr>
              <w:t xml:space="preserve"> №4. Екологично развитие</w:t>
            </w:r>
          </w:p>
        </w:tc>
      </w:tr>
      <w:tr w:rsidR="000D7CD6" w:rsidRPr="000D7CD6" w:rsidTr="00090321">
        <w:tc>
          <w:tcPr>
            <w:tcW w:w="7110" w:type="dxa"/>
            <w:shd w:val="clear" w:color="auto" w:fill="auto"/>
          </w:tcPr>
          <w:p w:rsidR="000D7CD6" w:rsidRPr="000D7CD6" w:rsidRDefault="000D7CD6" w:rsidP="000D7CD6">
            <w:pPr>
              <w:spacing w:after="0" w:line="240" w:lineRule="auto"/>
              <w:contextualSpacing/>
              <w:jc w:val="both"/>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1: Трайно подобряване на екологичното състояние на община Никопол</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Ограничен напредък</w:t>
            </w:r>
          </w:p>
        </w:tc>
      </w:tr>
      <w:tr w:rsidR="000D7CD6" w:rsidRPr="000D7CD6" w:rsidTr="00090321">
        <w:tc>
          <w:tcPr>
            <w:tcW w:w="9570" w:type="dxa"/>
            <w:gridSpan w:val="2"/>
            <w:shd w:val="clear" w:color="auto" w:fill="auto"/>
          </w:tcPr>
          <w:p w:rsidR="000D7CD6" w:rsidRPr="000D7CD6" w:rsidRDefault="000D7CD6" w:rsidP="000D7CD6">
            <w:pPr>
              <w:spacing w:after="0" w:line="240" w:lineRule="auto"/>
              <w:contextualSpacing/>
              <w:jc w:val="both"/>
              <w:rPr>
                <w:rFonts w:ascii="Times New Roman" w:eastAsia="Times New Roman" w:hAnsi="Times New Roman" w:cs="Times New Roman"/>
                <w:b/>
                <w:color w:val="FF0000"/>
                <w:sz w:val="24"/>
                <w:szCs w:val="24"/>
                <w:lang w:eastAsia="bg-BG"/>
              </w:rPr>
            </w:pPr>
            <w:r w:rsidRPr="000D7CD6">
              <w:rPr>
                <w:rFonts w:ascii="Times New Roman" w:eastAsia="Times New Roman" w:hAnsi="Times New Roman" w:cs="Times New Roman"/>
                <w:b/>
                <w:color w:val="FF0000"/>
                <w:sz w:val="24"/>
                <w:szCs w:val="24"/>
                <w:lang w:eastAsia="bg-BG"/>
              </w:rPr>
              <w:t>Приоритет №5. Укрепване на административния капацитет и развитие на нови професионални умения.</w:t>
            </w:r>
          </w:p>
        </w:tc>
      </w:tr>
      <w:tr w:rsidR="000D7CD6" w:rsidRPr="000D7CD6" w:rsidTr="00090321">
        <w:tc>
          <w:tcPr>
            <w:tcW w:w="7110" w:type="dxa"/>
            <w:shd w:val="clear" w:color="auto" w:fill="auto"/>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2: Подобряване на организацията и качеството на предоставяните от общината административни услуги</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lastRenderedPageBreak/>
              <w:t>Специфична цел 3: Засилване на партньорството и междуобщинското сътрудничество</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Незначителен напредък</w:t>
            </w:r>
          </w:p>
        </w:tc>
      </w:tr>
      <w:tr w:rsidR="000D7CD6" w:rsidRPr="000D7CD6" w:rsidTr="00090321">
        <w:tc>
          <w:tcPr>
            <w:tcW w:w="7110" w:type="dxa"/>
            <w:shd w:val="clear" w:color="auto" w:fill="auto"/>
          </w:tcPr>
          <w:p w:rsidR="000D7CD6" w:rsidRPr="000D7CD6" w:rsidRDefault="000D7CD6" w:rsidP="000D7CD6">
            <w:pPr>
              <w:spacing w:after="0" w:line="240" w:lineRule="auto"/>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Специфична цел 4: Създаване на програмен проектен капацитет</w:t>
            </w:r>
          </w:p>
        </w:tc>
        <w:tc>
          <w:tcPr>
            <w:tcW w:w="2460" w:type="dxa"/>
            <w:shd w:val="clear" w:color="auto" w:fill="auto"/>
            <w:vAlign w:val="center"/>
          </w:tcPr>
          <w:p w:rsidR="000D7CD6" w:rsidRPr="000D7CD6" w:rsidRDefault="000D7CD6" w:rsidP="000D7CD6">
            <w:pPr>
              <w:spacing w:after="0" w:line="240" w:lineRule="auto"/>
              <w:contextualSpacing/>
              <w:rPr>
                <w:rFonts w:ascii="Times New Roman" w:eastAsia="Times New Roman" w:hAnsi="Times New Roman" w:cs="Times New Roman"/>
                <w:color w:val="FF0000"/>
                <w:sz w:val="24"/>
                <w:szCs w:val="24"/>
                <w:lang w:eastAsia="bg-BG"/>
              </w:rPr>
            </w:pPr>
            <w:r w:rsidRPr="000D7CD6">
              <w:rPr>
                <w:rFonts w:ascii="Times New Roman" w:eastAsia="Times New Roman" w:hAnsi="Times New Roman" w:cs="Times New Roman"/>
                <w:color w:val="FF0000"/>
                <w:sz w:val="24"/>
                <w:szCs w:val="24"/>
                <w:lang w:eastAsia="bg-BG"/>
              </w:rPr>
              <w:t>Липсва напредък</w:t>
            </w:r>
          </w:p>
        </w:tc>
      </w:tr>
    </w:tbl>
    <w:p w:rsidR="000D7CD6" w:rsidRPr="000D7CD6" w:rsidRDefault="000D7CD6" w:rsidP="000D7CD6">
      <w:pPr>
        <w:spacing w:after="0" w:line="360" w:lineRule="auto"/>
        <w:contextualSpacing/>
        <w:jc w:val="both"/>
        <w:rPr>
          <w:rFonts w:ascii="Times New Roman" w:eastAsia="Times New Roman" w:hAnsi="Times New Roman" w:cs="Times New Roman"/>
          <w:sz w:val="24"/>
          <w:szCs w:val="24"/>
          <w:lang w:eastAsia="bg-BG"/>
        </w:rPr>
      </w:pP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От направения анализ и оценка на събраните количествените и качествени данни за социално-икономическото състояние на общината и постигнатите индикатори може да се заключи, че е налице изключително слабо изпълнение на плана. Приложените мерки и действия не оказват необходимото благотворно влияние върху социално – икономическите процеси, протичащи на територията на община Никопол. Тук естествено е коректно да се отбележи, че особено по отношение индикаторите за въздействие и последващите ефекти от дейността на общината върху социално-икономическото развитие на територията оказват съществено влияние и редица други фактори. Независимо от това, обаче, слабото изпълнение остава фактическа констатация.</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Оценка на първоначалните резултати и постигнати цели дава основание да се твърди, че темпът, с които се реализира плана застрашава в значителна степен постигането на стратегическата цел на плана.</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sz w:val="24"/>
          <w:szCs w:val="24"/>
          <w:lang w:eastAsia="bg-BG"/>
        </w:rPr>
        <w:t>Стратегическата цел, която се преследва с реализация на заложените в плана мерки и проекти дефинирана като „Създаване на нови възможности за подобряване условията за развитие на местната икономика и средата на живот на хората, съпровождани от повишаване на заетостта, доходите, образователното равнище, здравния статус на населението“ към момента не намира своята дори минимална реализация.</w:t>
      </w:r>
    </w:p>
    <w:p w:rsidR="000D7CD6" w:rsidRPr="000D7CD6" w:rsidRDefault="000D7CD6" w:rsidP="000D7CD6">
      <w:pPr>
        <w:spacing w:after="0" w:line="240" w:lineRule="auto"/>
        <w:contextualSpacing/>
        <w:jc w:val="both"/>
        <w:rPr>
          <w:rFonts w:ascii="Times New Roman" w:eastAsia="Times New Roman" w:hAnsi="Times New Roman" w:cs="Times New Roman"/>
          <w:sz w:val="24"/>
          <w:szCs w:val="24"/>
          <w:lang w:eastAsia="bg-BG"/>
        </w:rPr>
      </w:pPr>
      <w:r w:rsidRPr="000D7CD6">
        <w:rPr>
          <w:rFonts w:ascii="Times New Roman" w:eastAsia="Times New Roman" w:hAnsi="Times New Roman" w:cs="Times New Roman"/>
          <w:color w:val="FF0000"/>
          <w:sz w:val="24"/>
          <w:szCs w:val="24"/>
          <w:lang w:eastAsia="bg-BG"/>
        </w:rPr>
        <w:t xml:space="preserve"> </w:t>
      </w:r>
      <w:r w:rsidRPr="000D7CD6">
        <w:rPr>
          <w:rFonts w:ascii="Times New Roman" w:eastAsia="Times New Roman" w:hAnsi="Times New Roman" w:cs="Times New Roman"/>
          <w:sz w:val="24"/>
          <w:szCs w:val="24"/>
          <w:lang w:eastAsia="bg-BG"/>
        </w:rPr>
        <w:t xml:space="preserve">С Решение № 272 от 28.11.2017 г.  на Общинския съвет и приет актуализиран документ за изпълнение, допълващ Общински план за развитие </w:t>
      </w:r>
      <w:smartTag w:uri="urn:schemas-microsoft-com:office:smarttags" w:element="metricconverter">
        <w:smartTagPr>
          <w:attr w:name="ProductID" w:val="2014 г"/>
        </w:smartTagPr>
        <w:r w:rsidRPr="000D7CD6">
          <w:rPr>
            <w:rFonts w:ascii="Times New Roman" w:eastAsia="Times New Roman" w:hAnsi="Times New Roman" w:cs="Times New Roman"/>
            <w:sz w:val="24"/>
            <w:szCs w:val="24"/>
            <w:lang w:eastAsia="bg-BG"/>
          </w:rPr>
          <w:t>2014 г</w:t>
        </w:r>
      </w:smartTag>
      <w:r w:rsidRPr="000D7CD6">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20 г"/>
        </w:smartTagPr>
        <w:r w:rsidRPr="000D7CD6">
          <w:rPr>
            <w:rFonts w:ascii="Times New Roman" w:eastAsia="Times New Roman" w:hAnsi="Times New Roman" w:cs="Times New Roman"/>
            <w:sz w:val="24"/>
            <w:szCs w:val="24"/>
            <w:lang w:eastAsia="bg-BG"/>
          </w:rPr>
          <w:t>-2020 г</w:t>
        </w:r>
      </w:smartTag>
      <w:r w:rsidRPr="000D7CD6">
        <w:rPr>
          <w:rFonts w:ascii="Times New Roman" w:eastAsia="Times New Roman" w:hAnsi="Times New Roman" w:cs="Times New Roman"/>
          <w:sz w:val="24"/>
          <w:szCs w:val="24"/>
          <w:lang w:eastAsia="bg-BG"/>
        </w:rPr>
        <w:t xml:space="preserve">. на Община Никопол, с което е направено преразглеждане на целите и мерките, които следва да бъдат отчетени със следващия  годишен доклад. </w:t>
      </w:r>
    </w:p>
    <w:p w:rsidR="00AE1B1E" w:rsidRPr="00743988" w:rsidRDefault="00AE1B1E" w:rsidP="00781324">
      <w:pPr>
        <w:spacing w:after="0" w:line="240" w:lineRule="auto"/>
        <w:jc w:val="both"/>
        <w:rPr>
          <w:rFonts w:ascii="Times New Roman" w:eastAsia="Times New Roman" w:hAnsi="Times New Roman" w:cs="Times New Roman"/>
          <w:sz w:val="28"/>
          <w:szCs w:val="28"/>
          <w:lang w:eastAsia="bg-BG"/>
        </w:rPr>
      </w:pPr>
    </w:p>
    <w:p w:rsidR="001041AB" w:rsidRDefault="001041AB" w:rsidP="00423E4A">
      <w:pPr>
        <w:spacing w:line="240" w:lineRule="auto"/>
        <w:ind w:firstLine="708"/>
        <w:jc w:val="both"/>
        <w:rPr>
          <w:rFonts w:ascii="Times New Roman" w:eastAsia="Times New Roman" w:hAnsi="Times New Roman" w:cs="Times New Roman"/>
          <w:sz w:val="28"/>
          <w:szCs w:val="28"/>
          <w:lang w:eastAsia="bg-BG"/>
        </w:rPr>
      </w:pPr>
    </w:p>
    <w:p w:rsidR="00423E4A" w:rsidRPr="00423E4A" w:rsidRDefault="00423E4A" w:rsidP="00423E4A">
      <w:pPr>
        <w:spacing w:line="240" w:lineRule="auto"/>
        <w:ind w:firstLine="708"/>
        <w:jc w:val="both"/>
        <w:rPr>
          <w:rFonts w:ascii="Times New Roman" w:eastAsia="Times New Roman" w:hAnsi="Times New Roman" w:cs="Times New Roman"/>
          <w:sz w:val="28"/>
          <w:szCs w:val="28"/>
          <w:lang w:eastAsia="bg-BG"/>
        </w:rPr>
      </w:pPr>
    </w:p>
    <w:p w:rsidR="00620589" w:rsidRDefault="00620589"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B4720" w:rsidRDefault="008B4720" w:rsidP="00E04908">
      <w:pPr>
        <w:spacing w:after="0" w:line="240" w:lineRule="auto"/>
        <w:rPr>
          <w:rFonts w:ascii="Times New Roman" w:hAnsi="Times New Roman" w:cs="Times New Roman"/>
          <w:sz w:val="28"/>
          <w:szCs w:val="28"/>
        </w:rPr>
        <w:sectPr w:rsidR="008B4720" w:rsidSect="00F64FCB">
          <w:pgSz w:w="11906" w:h="16838"/>
          <w:pgMar w:top="992" w:right="1418" w:bottom="567" w:left="1418" w:header="709" w:footer="709" w:gutter="0"/>
          <w:cols w:space="708"/>
          <w:docGrid w:linePitch="360"/>
        </w:sectPr>
      </w:pPr>
    </w:p>
    <w:p w:rsidR="008B4720" w:rsidRPr="00913D97" w:rsidRDefault="008B4720" w:rsidP="008B4720">
      <w:pPr>
        <w:spacing w:after="0" w:line="360" w:lineRule="auto"/>
        <w:contextualSpacing/>
        <w:rPr>
          <w:rFonts w:ascii="Times New Roman" w:eastAsia="Times New Roman" w:hAnsi="Times New Roman" w:cs="Times New Roman"/>
          <w:b/>
          <w:sz w:val="26"/>
          <w:szCs w:val="26"/>
          <w:lang w:eastAsia="bg-BG"/>
        </w:rPr>
      </w:pPr>
      <w:r w:rsidRPr="00913D97">
        <w:rPr>
          <w:rFonts w:ascii="Times New Roman" w:eastAsia="Times New Roman" w:hAnsi="Times New Roman" w:cs="Times New Roman"/>
          <w:b/>
          <w:sz w:val="26"/>
          <w:szCs w:val="26"/>
          <w:lang w:eastAsia="bg-BG"/>
        </w:rPr>
        <w:lastRenderedPageBreak/>
        <w:tab/>
      </w:r>
    </w:p>
    <w:p w:rsidR="008B4720" w:rsidRPr="00913D97" w:rsidRDefault="008B4720" w:rsidP="008B4720">
      <w:pPr>
        <w:spacing w:after="0" w:line="360" w:lineRule="auto"/>
        <w:contextualSpacing/>
        <w:rPr>
          <w:rFonts w:ascii="Times New Roman" w:eastAsia="Times New Roman" w:hAnsi="Times New Roman" w:cs="Times New Roman"/>
          <w:b/>
          <w:color w:val="008000"/>
          <w:sz w:val="24"/>
          <w:szCs w:val="24"/>
          <w:lang w:eastAsia="bg-BG"/>
        </w:rPr>
      </w:pPr>
      <w:r w:rsidRPr="00913D97">
        <w:rPr>
          <w:rFonts w:ascii="Times New Roman" w:eastAsia="Times New Roman" w:hAnsi="Times New Roman" w:cs="Times New Roman"/>
          <w:color w:val="008000"/>
          <w:sz w:val="26"/>
          <w:szCs w:val="26"/>
          <w:lang w:eastAsia="bg-BG"/>
        </w:rPr>
        <w:t xml:space="preserve"> </w:t>
      </w:r>
      <w:r w:rsidRPr="00913D97">
        <w:rPr>
          <w:rFonts w:ascii="Times New Roman" w:eastAsia="Times New Roman" w:hAnsi="Times New Roman" w:cs="Times New Roman"/>
          <w:color w:val="008000"/>
          <w:sz w:val="24"/>
          <w:szCs w:val="24"/>
          <w:lang w:eastAsia="bg-BG"/>
        </w:rPr>
        <w:t>Таблица №19</w:t>
      </w:r>
    </w:p>
    <w:p w:rsidR="008B4720" w:rsidRPr="00913D97" w:rsidRDefault="008B4720" w:rsidP="008B4720">
      <w:pPr>
        <w:keepNext/>
        <w:keepLines/>
        <w:spacing w:after="0" w:line="360" w:lineRule="auto"/>
        <w:contextualSpacing/>
        <w:outlineLvl w:val="0"/>
        <w:rPr>
          <w:rFonts w:ascii="Times New Roman" w:eastAsia="Times New Roman" w:hAnsi="Times New Roman" w:cs="Times New Roman"/>
          <w:bCs/>
          <w:sz w:val="26"/>
          <w:szCs w:val="26"/>
        </w:rPr>
      </w:pPr>
      <w:r w:rsidRPr="00913D97">
        <w:rPr>
          <w:rFonts w:ascii="Times New Roman" w:eastAsia="Times New Roman" w:hAnsi="Times New Roman" w:cs="Times New Roman"/>
          <w:bCs/>
          <w:sz w:val="26"/>
          <w:szCs w:val="26"/>
        </w:rPr>
        <w:t>Оценка на ефективността и ефикасността на използваните ресурси</w:t>
      </w:r>
    </w:p>
    <w:tbl>
      <w:tblPr>
        <w:tblW w:w="164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8"/>
        <w:gridCol w:w="2221"/>
        <w:gridCol w:w="1701"/>
        <w:gridCol w:w="2079"/>
        <w:gridCol w:w="1984"/>
        <w:gridCol w:w="3260"/>
      </w:tblGrid>
      <w:tr w:rsidR="008B4720" w:rsidRPr="00913D97" w:rsidTr="00090321">
        <w:trPr>
          <w:tblHeader/>
        </w:trPr>
        <w:tc>
          <w:tcPr>
            <w:tcW w:w="5198" w:type="dxa"/>
            <w:shd w:val="clear" w:color="auto" w:fill="auto"/>
          </w:tcPr>
          <w:p w:rsidR="008B4720" w:rsidRPr="00913D97" w:rsidRDefault="008B4720" w:rsidP="00090321">
            <w:pPr>
              <w:spacing w:after="0" w:line="240" w:lineRule="auto"/>
              <w:jc w:val="right"/>
              <w:rPr>
                <w:rFonts w:ascii="Garamond" w:eastAsia="Times New Roman" w:hAnsi="Garamond" w:cs="Times New Roman"/>
                <w:b/>
                <w:sz w:val="20"/>
                <w:szCs w:val="20"/>
                <w:lang w:eastAsia="bg-BG"/>
              </w:rPr>
            </w:pPr>
            <w:r w:rsidRPr="00913D97">
              <w:rPr>
                <w:rFonts w:ascii="Garamond" w:eastAsia="Times New Roman" w:hAnsi="Garamond" w:cs="Times New Roman"/>
                <w:b/>
                <w:sz w:val="20"/>
                <w:szCs w:val="20"/>
                <w:lang w:eastAsia="bg-BG"/>
              </w:rPr>
              <w:t>Критерии за оценка</w:t>
            </w:r>
          </w:p>
        </w:tc>
        <w:tc>
          <w:tcPr>
            <w:tcW w:w="7985" w:type="dxa"/>
            <w:gridSpan w:val="4"/>
            <w:shd w:val="clear" w:color="auto" w:fill="auto"/>
          </w:tcPr>
          <w:p w:rsidR="008B4720" w:rsidRPr="00913D97" w:rsidRDefault="008B4720" w:rsidP="00090321">
            <w:pPr>
              <w:spacing w:after="0" w:line="240" w:lineRule="auto"/>
              <w:jc w:val="center"/>
              <w:rPr>
                <w:rFonts w:ascii="Garamond" w:eastAsia="Times New Roman" w:hAnsi="Garamond" w:cs="Times New Roman"/>
                <w:b/>
                <w:sz w:val="20"/>
                <w:szCs w:val="20"/>
                <w:lang w:eastAsia="bg-BG"/>
              </w:rPr>
            </w:pPr>
            <w:r w:rsidRPr="00913D97">
              <w:rPr>
                <w:rFonts w:ascii="Garamond" w:eastAsia="Times New Roman" w:hAnsi="Garamond" w:cs="Times New Roman"/>
                <w:b/>
                <w:sz w:val="20"/>
                <w:szCs w:val="20"/>
                <w:lang w:eastAsia="bg-BG"/>
              </w:rPr>
              <w:t>Ефективност</w:t>
            </w:r>
          </w:p>
        </w:tc>
        <w:tc>
          <w:tcPr>
            <w:tcW w:w="3260" w:type="dxa"/>
            <w:shd w:val="clear" w:color="auto" w:fill="auto"/>
          </w:tcPr>
          <w:p w:rsidR="008B4720" w:rsidRPr="00913D97" w:rsidRDefault="008B4720" w:rsidP="00090321">
            <w:pPr>
              <w:spacing w:after="0" w:line="240" w:lineRule="auto"/>
              <w:jc w:val="center"/>
              <w:rPr>
                <w:rFonts w:ascii="Garamond" w:eastAsia="Times New Roman" w:hAnsi="Garamond" w:cs="Times New Roman"/>
                <w:b/>
                <w:sz w:val="20"/>
                <w:szCs w:val="20"/>
                <w:lang w:eastAsia="bg-BG"/>
              </w:rPr>
            </w:pPr>
            <w:r w:rsidRPr="00913D97">
              <w:rPr>
                <w:rFonts w:ascii="Garamond" w:eastAsia="Times New Roman" w:hAnsi="Garamond" w:cs="Times New Roman"/>
                <w:b/>
                <w:sz w:val="20"/>
                <w:szCs w:val="20"/>
                <w:lang w:eastAsia="bg-BG"/>
              </w:rPr>
              <w:t>Полезност</w:t>
            </w:r>
          </w:p>
        </w:tc>
      </w:tr>
      <w:tr w:rsidR="008B4720" w:rsidRPr="00913D97" w:rsidTr="00090321">
        <w:trPr>
          <w:tblHeader/>
        </w:trPr>
        <w:tc>
          <w:tcPr>
            <w:tcW w:w="5198" w:type="dxa"/>
            <w:shd w:val="clear" w:color="auto" w:fill="auto"/>
          </w:tcPr>
          <w:p w:rsidR="008B4720" w:rsidRPr="00913D97" w:rsidRDefault="008B4720" w:rsidP="00090321">
            <w:pPr>
              <w:spacing w:after="0" w:line="240" w:lineRule="auto"/>
              <w:rPr>
                <w:rFonts w:ascii="Garamond" w:eastAsia="Times New Roman" w:hAnsi="Garamond" w:cs="Times New Roman"/>
                <w:b/>
                <w:sz w:val="20"/>
                <w:szCs w:val="20"/>
                <w:lang w:eastAsia="bg-BG"/>
              </w:rPr>
            </w:pPr>
            <w:r w:rsidRPr="00913D97">
              <w:rPr>
                <w:rFonts w:ascii="Garamond" w:eastAsia="Times New Roman" w:hAnsi="Garamond" w:cs="Times New Roman"/>
                <w:b/>
                <w:sz w:val="20"/>
                <w:szCs w:val="20"/>
                <w:lang w:eastAsia="bg-BG"/>
              </w:rPr>
              <w:t>Цел</w:t>
            </w:r>
          </w:p>
        </w:tc>
        <w:tc>
          <w:tcPr>
            <w:tcW w:w="2221" w:type="dxa"/>
            <w:shd w:val="clear" w:color="auto" w:fill="auto"/>
            <w:vAlign w:val="center"/>
          </w:tcPr>
          <w:p w:rsidR="008B4720" w:rsidRPr="00913D97" w:rsidRDefault="008B4720" w:rsidP="00090321">
            <w:pPr>
              <w:spacing w:after="0" w:line="240" w:lineRule="auto"/>
              <w:rPr>
                <w:rFonts w:ascii="Garamond" w:eastAsia="Times New Roman" w:hAnsi="Garamond" w:cs="Times New Roman"/>
                <w:sz w:val="18"/>
                <w:szCs w:val="18"/>
                <w:lang w:eastAsia="bg-BG"/>
              </w:rPr>
            </w:pPr>
            <w:r w:rsidRPr="00913D97">
              <w:rPr>
                <w:rFonts w:ascii="Garamond" w:eastAsia="Times New Roman" w:hAnsi="Garamond" w:cs="Times New Roman"/>
                <w:sz w:val="18"/>
                <w:szCs w:val="18"/>
                <w:lang w:eastAsia="bg-BG"/>
              </w:rPr>
              <w:t>Настъпили положителни тенденции на развитие в резултат от изпълнение</w:t>
            </w:r>
          </w:p>
        </w:tc>
        <w:tc>
          <w:tcPr>
            <w:tcW w:w="1701" w:type="dxa"/>
            <w:shd w:val="clear" w:color="auto" w:fill="auto"/>
            <w:vAlign w:val="center"/>
          </w:tcPr>
          <w:p w:rsidR="008B4720" w:rsidRPr="00913D97" w:rsidRDefault="008B4720" w:rsidP="00090321">
            <w:pPr>
              <w:spacing w:after="0" w:line="240" w:lineRule="auto"/>
              <w:rPr>
                <w:rFonts w:ascii="Garamond" w:eastAsia="Times New Roman" w:hAnsi="Garamond" w:cs="Times New Roman"/>
                <w:sz w:val="18"/>
                <w:szCs w:val="18"/>
                <w:lang w:eastAsia="bg-BG"/>
              </w:rPr>
            </w:pPr>
            <w:r w:rsidRPr="00913D97">
              <w:rPr>
                <w:rFonts w:ascii="Garamond" w:eastAsia="Times New Roman" w:hAnsi="Garamond" w:cs="Times New Roman"/>
                <w:sz w:val="18"/>
                <w:szCs w:val="18"/>
                <w:lang w:eastAsia="bg-BG"/>
              </w:rPr>
              <w:t>Ниво на постигнатите индикатори</w:t>
            </w:r>
          </w:p>
        </w:tc>
        <w:tc>
          <w:tcPr>
            <w:tcW w:w="2079" w:type="dxa"/>
            <w:shd w:val="clear" w:color="auto" w:fill="auto"/>
            <w:vAlign w:val="center"/>
          </w:tcPr>
          <w:p w:rsidR="008B4720" w:rsidRPr="00913D97" w:rsidRDefault="008B4720" w:rsidP="00090321">
            <w:pPr>
              <w:spacing w:after="0" w:line="240" w:lineRule="auto"/>
              <w:rPr>
                <w:rFonts w:ascii="Garamond" w:eastAsia="Times New Roman" w:hAnsi="Garamond" w:cs="Times New Roman"/>
                <w:sz w:val="18"/>
                <w:szCs w:val="18"/>
                <w:lang w:eastAsia="bg-BG"/>
              </w:rPr>
            </w:pPr>
            <w:r w:rsidRPr="00913D97">
              <w:rPr>
                <w:rFonts w:ascii="Garamond" w:eastAsia="Times New Roman" w:hAnsi="Garamond" w:cs="Times New Roman"/>
                <w:sz w:val="18"/>
                <w:szCs w:val="18"/>
                <w:lang w:eastAsia="bg-BG"/>
              </w:rPr>
              <w:t>Приложените интервенциите и използваните инструменти произвели ли са очакваните ефекти</w:t>
            </w:r>
          </w:p>
        </w:tc>
        <w:tc>
          <w:tcPr>
            <w:tcW w:w="1984" w:type="dxa"/>
            <w:shd w:val="clear" w:color="auto" w:fill="auto"/>
            <w:vAlign w:val="center"/>
          </w:tcPr>
          <w:p w:rsidR="008B4720" w:rsidRPr="00913D97" w:rsidRDefault="008B4720" w:rsidP="00090321">
            <w:pPr>
              <w:spacing w:after="0" w:line="240" w:lineRule="auto"/>
              <w:rPr>
                <w:rFonts w:ascii="Garamond" w:eastAsia="Times New Roman" w:hAnsi="Garamond" w:cs="Times New Roman"/>
                <w:sz w:val="18"/>
                <w:szCs w:val="18"/>
                <w:lang w:eastAsia="bg-BG"/>
              </w:rPr>
            </w:pPr>
            <w:r w:rsidRPr="00913D97">
              <w:rPr>
                <w:rFonts w:ascii="Garamond" w:eastAsia="Times New Roman" w:hAnsi="Garamond" w:cs="Times New Roman"/>
                <w:sz w:val="18"/>
                <w:szCs w:val="18"/>
                <w:lang w:eastAsia="bg-BG"/>
              </w:rPr>
              <w:t>Използването на други инструменти би ли оптимизирало повече получените ефекти</w:t>
            </w:r>
          </w:p>
        </w:tc>
        <w:tc>
          <w:tcPr>
            <w:tcW w:w="3260" w:type="dxa"/>
            <w:shd w:val="clear" w:color="auto" w:fill="auto"/>
            <w:vAlign w:val="center"/>
          </w:tcPr>
          <w:p w:rsidR="008B4720" w:rsidRPr="00913D97" w:rsidRDefault="008B4720" w:rsidP="00090321">
            <w:pPr>
              <w:spacing w:after="0" w:line="240" w:lineRule="auto"/>
              <w:rPr>
                <w:rFonts w:ascii="Garamond" w:eastAsia="Times New Roman" w:hAnsi="Garamond" w:cs="Times New Roman"/>
                <w:sz w:val="18"/>
                <w:szCs w:val="18"/>
                <w:lang w:eastAsia="bg-BG"/>
              </w:rPr>
            </w:pPr>
            <w:r w:rsidRPr="00913D97">
              <w:rPr>
                <w:rFonts w:ascii="Garamond" w:eastAsia="Times New Roman" w:hAnsi="Garamond" w:cs="Times New Roman"/>
                <w:sz w:val="18"/>
                <w:szCs w:val="18"/>
                <w:lang w:eastAsia="bg-BG"/>
              </w:rPr>
              <w:t>Постигнатите планирани и непланирани ефекти и оказани въздействия задоволителни ли са от гледна точка на преките и не преки реципиенти.</w:t>
            </w:r>
          </w:p>
        </w:tc>
      </w:tr>
      <w:tr w:rsidR="008B4720" w:rsidRPr="00913D97" w:rsidTr="00090321">
        <w:tc>
          <w:tcPr>
            <w:tcW w:w="16443" w:type="dxa"/>
            <w:gridSpan w:val="6"/>
            <w:shd w:val="clear" w:color="auto" w:fill="auto"/>
          </w:tcPr>
          <w:p w:rsidR="008B4720" w:rsidRPr="00913D97" w:rsidRDefault="008B4720" w:rsidP="00090321">
            <w:pPr>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 xml:space="preserve">Приоритет № 1. Устойчив растеж и икономическо развитие </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Повишаване производството и продукцията в промишлеността и селското стопанство</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2: Изграждане на подходяща бизнес среда и повишаване на инвестиционния интерес към общината</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3: Оптимално използване на природните ресурси за развитие на селското стопанство</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 xml:space="preserve">Специфична цел 4: Подобряване на организацията и качеството на човешките ресурси в аграрния сектор </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5: Подобряване на качеството и маркетинга на земеделските продукти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6: Разнообразяване на икономическите дейности и повишаване качеството на живот в селските райони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7: Създаване на регионален клъстер „Никополски храни”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8: Развитие на алтернативен туризъм</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16443" w:type="dxa"/>
            <w:gridSpan w:val="6"/>
            <w:shd w:val="clear" w:color="auto" w:fill="auto"/>
          </w:tcPr>
          <w:p w:rsidR="008B4720" w:rsidRPr="00913D97" w:rsidRDefault="008B4720" w:rsidP="00090321">
            <w:pPr>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 xml:space="preserve">Приоритет № 2. Постигане на социална кохезия чрез укрепване и развитие на човешкия капитал </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Постигане на гъвкав пазар на труда и социална интеграция</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2: Повишаване  качеството на образованието</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Допуска се</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3: Подобряване на здравните услуги и свободния достъп до тях</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Нулево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4: Развитие на културата, спорта и младежките дейности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 xml:space="preserve">Специфична цел 5: Развитие на социалните услуги и </w:t>
            </w:r>
            <w:r w:rsidRPr="00913D97">
              <w:rPr>
                <w:rFonts w:ascii="Garamond" w:eastAsia="Times New Roman" w:hAnsi="Garamond" w:cs="Times New Roman"/>
                <w:sz w:val="20"/>
                <w:szCs w:val="20"/>
                <w:lang w:eastAsia="bg-BG"/>
              </w:rPr>
              <w:lastRenderedPageBreak/>
              <w:t>интеграция на уязвимите групи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lastRenderedPageBreak/>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16443" w:type="dxa"/>
            <w:gridSpan w:val="6"/>
            <w:shd w:val="clear" w:color="auto" w:fill="auto"/>
          </w:tcPr>
          <w:p w:rsidR="008B4720" w:rsidRPr="00913D97" w:rsidRDefault="008B4720" w:rsidP="00090321">
            <w:pPr>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lastRenderedPageBreak/>
              <w:t>Приоритет № 3. Техническа и инженерна инфраструктура</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Обновяване и доизграждане на техническата инфраструктура, стимулираща развитието на конкурентоспособна общинска икономика, респективно доходите на населението</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2: Обновяване и доизграждане на техническата инфраструктура, подобряваща жизнената среда</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16443" w:type="dxa"/>
            <w:gridSpan w:val="6"/>
            <w:shd w:val="clear" w:color="auto" w:fill="auto"/>
          </w:tcPr>
          <w:p w:rsidR="008B4720" w:rsidRPr="00913D97" w:rsidRDefault="008B4720" w:rsidP="00090321">
            <w:pPr>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Приоритет №4. Екологично развитие</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Трайно подобряване на екологичното състояние на община Никопол</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r>
      <w:tr w:rsidR="008B4720" w:rsidRPr="00913D97" w:rsidTr="00090321">
        <w:tc>
          <w:tcPr>
            <w:tcW w:w="16443" w:type="dxa"/>
            <w:gridSpan w:val="6"/>
            <w:shd w:val="clear" w:color="auto" w:fill="auto"/>
          </w:tcPr>
          <w:p w:rsidR="008B4720" w:rsidRPr="00913D97" w:rsidRDefault="008B4720" w:rsidP="00090321">
            <w:pPr>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Приоритет №5. Укрепване на административния капацитет и развитие на нови професионални умения</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2: Подобряване на организацията и качеството на предоставяните от общината административни услуги</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3: Засилване на партньорството и междуобщинското сътрудничество</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4: Създаване на програмен проектен капацитет</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r w:rsidR="008B4720" w:rsidRPr="00913D97" w:rsidTr="00090321">
        <w:tc>
          <w:tcPr>
            <w:tcW w:w="5198" w:type="dxa"/>
            <w:shd w:val="clear" w:color="auto" w:fill="auto"/>
          </w:tcPr>
          <w:p w:rsidR="008B4720" w:rsidRPr="00913D97" w:rsidRDefault="008B4720" w:rsidP="00090321">
            <w:pPr>
              <w:spacing w:after="0" w:line="240" w:lineRule="auto"/>
              <w:contextualSpacing/>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Специфична цел 1: Укрепване на капацитета на общинската администрация и подобряване координацията в процеса на изпълнение на общинския план за развитие</w:t>
            </w:r>
          </w:p>
        </w:tc>
        <w:tc>
          <w:tcPr>
            <w:tcW w:w="222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701"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Незадоволително</w:t>
            </w:r>
          </w:p>
        </w:tc>
        <w:tc>
          <w:tcPr>
            <w:tcW w:w="2079"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w:t>
            </w:r>
          </w:p>
        </w:tc>
        <w:tc>
          <w:tcPr>
            <w:tcW w:w="1984"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Да</w:t>
            </w:r>
          </w:p>
        </w:tc>
        <w:tc>
          <w:tcPr>
            <w:tcW w:w="3260" w:type="dxa"/>
            <w:shd w:val="clear" w:color="auto" w:fill="auto"/>
            <w:vAlign w:val="center"/>
          </w:tcPr>
          <w:p w:rsidR="008B4720" w:rsidRPr="00913D97" w:rsidRDefault="008B4720" w:rsidP="00090321">
            <w:pPr>
              <w:spacing w:after="0" w:line="240" w:lineRule="auto"/>
              <w:jc w:val="center"/>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Неприложимо</w:t>
            </w:r>
          </w:p>
        </w:tc>
      </w:tr>
    </w:tbl>
    <w:p w:rsidR="008B4720" w:rsidRPr="00913D97" w:rsidRDefault="008B4720" w:rsidP="008B4720">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b/>
          <w:sz w:val="20"/>
          <w:szCs w:val="20"/>
          <w:lang w:eastAsia="bg-BG"/>
        </w:rPr>
        <w:t>Легенда:</w:t>
      </w:r>
      <w:r w:rsidRPr="00913D97">
        <w:rPr>
          <w:rFonts w:ascii="Garamond" w:eastAsia="Times New Roman" w:hAnsi="Garamond" w:cs="Times New Roman"/>
          <w:b/>
          <w:sz w:val="24"/>
          <w:szCs w:val="24"/>
          <w:lang w:eastAsia="bg-BG"/>
        </w:rPr>
        <w:t xml:space="preserve"> </w:t>
      </w:r>
      <w:r w:rsidRPr="00913D97">
        <w:rPr>
          <w:rFonts w:ascii="Garamond" w:eastAsia="Times New Roman" w:hAnsi="Garamond" w:cs="Times New Roman"/>
          <w:i/>
          <w:sz w:val="20"/>
          <w:szCs w:val="20"/>
          <w:lang w:eastAsia="bg-BG"/>
        </w:rPr>
        <w:t xml:space="preserve">Неприложимо </w:t>
      </w:r>
      <w:r w:rsidRPr="00913D97">
        <w:rPr>
          <w:rFonts w:ascii="Garamond" w:eastAsia="Times New Roman" w:hAnsi="Garamond" w:cs="Times New Roman"/>
          <w:sz w:val="20"/>
          <w:szCs w:val="20"/>
          <w:lang w:eastAsia="bg-BG"/>
        </w:rPr>
        <w:t>–  не са предприети/реализирани действия; резултат от предприетите действия се очаква в бъдещ период; не се отнася до конкретния показател;</w:t>
      </w:r>
    </w:p>
    <w:p w:rsidR="008B4720" w:rsidRPr="00913D97" w:rsidRDefault="008B4720" w:rsidP="008B4720">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i/>
          <w:sz w:val="20"/>
          <w:szCs w:val="20"/>
          <w:lang w:eastAsia="bg-BG"/>
        </w:rPr>
        <w:t>Нулево</w:t>
      </w:r>
      <w:r w:rsidRPr="00913D97">
        <w:rPr>
          <w:rFonts w:ascii="Garamond" w:eastAsia="Times New Roman" w:hAnsi="Garamond" w:cs="Times New Roman"/>
          <w:sz w:val="20"/>
          <w:szCs w:val="20"/>
          <w:lang w:eastAsia="bg-BG"/>
        </w:rPr>
        <w:t xml:space="preserve"> – няма постигнати индикатори;</w:t>
      </w:r>
    </w:p>
    <w:p w:rsidR="008B4720" w:rsidRPr="00913D97" w:rsidRDefault="008B4720" w:rsidP="008B4720">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i/>
          <w:sz w:val="20"/>
          <w:szCs w:val="20"/>
          <w:lang w:eastAsia="bg-BG"/>
        </w:rPr>
        <w:t xml:space="preserve">Незадоволително </w:t>
      </w:r>
      <w:r w:rsidRPr="00913D97">
        <w:rPr>
          <w:rFonts w:ascii="Garamond" w:eastAsia="Times New Roman" w:hAnsi="Garamond" w:cs="Times New Roman"/>
          <w:sz w:val="20"/>
          <w:szCs w:val="20"/>
          <w:lang w:eastAsia="bg-BG"/>
        </w:rPr>
        <w:t>–постигнати са резултати при по – малко от 50% от индикаторите по целта;</w:t>
      </w:r>
    </w:p>
    <w:p w:rsidR="008B4720" w:rsidRPr="00913D97" w:rsidRDefault="008B4720" w:rsidP="008B4720">
      <w:pPr>
        <w:spacing w:after="0" w:line="240" w:lineRule="auto"/>
        <w:rPr>
          <w:rFonts w:ascii="Garamond" w:eastAsia="Times New Roman" w:hAnsi="Garamond" w:cs="Times New Roman"/>
          <w:sz w:val="20"/>
          <w:szCs w:val="20"/>
          <w:lang w:eastAsia="bg-BG"/>
        </w:rPr>
      </w:pPr>
      <w:r w:rsidRPr="00913D97">
        <w:rPr>
          <w:rFonts w:ascii="Garamond" w:eastAsia="Times New Roman" w:hAnsi="Garamond" w:cs="Times New Roman"/>
          <w:i/>
          <w:sz w:val="20"/>
          <w:szCs w:val="20"/>
          <w:lang w:eastAsia="bg-BG"/>
        </w:rPr>
        <w:t xml:space="preserve">Задоволително </w:t>
      </w:r>
      <w:r w:rsidRPr="00913D97">
        <w:rPr>
          <w:rFonts w:ascii="Garamond" w:eastAsia="Times New Roman" w:hAnsi="Garamond" w:cs="Times New Roman"/>
          <w:sz w:val="20"/>
          <w:szCs w:val="20"/>
          <w:lang w:eastAsia="bg-BG"/>
        </w:rPr>
        <w:t>– постигнати са резултати при повече от 50% от индикаторите по целта.</w:t>
      </w: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087F95" w:rsidRDefault="00087F95" w:rsidP="00E04908">
      <w:pPr>
        <w:spacing w:after="0" w:line="240" w:lineRule="auto"/>
        <w:rPr>
          <w:rFonts w:ascii="Times New Roman" w:hAnsi="Times New Roman" w:cs="Times New Roman"/>
          <w:sz w:val="28"/>
          <w:szCs w:val="28"/>
        </w:rPr>
        <w:sectPr w:rsidR="00087F95" w:rsidSect="008B4720">
          <w:pgSz w:w="16838" w:h="11906" w:orient="landscape"/>
          <w:pgMar w:top="1418" w:right="567" w:bottom="1418" w:left="992" w:header="709" w:footer="709" w:gutter="0"/>
          <w:cols w:space="708"/>
          <w:docGrid w:linePitch="360"/>
        </w:sectPr>
      </w:pPr>
    </w:p>
    <w:p w:rsidR="00087F95" w:rsidRPr="00913D97" w:rsidRDefault="00087F95" w:rsidP="00087F95">
      <w:pPr>
        <w:spacing w:after="0" w:line="240" w:lineRule="auto"/>
        <w:contextualSpacing/>
        <w:jc w:val="both"/>
        <w:rPr>
          <w:rFonts w:ascii="Times New Roman" w:eastAsia="Times New Roman" w:hAnsi="Times New Roman" w:cs="Times New Roman"/>
          <w:i/>
          <w:sz w:val="24"/>
          <w:szCs w:val="24"/>
          <w:lang w:eastAsia="bg-BG"/>
        </w:rPr>
      </w:pPr>
      <w:r w:rsidRPr="00913D97">
        <w:rPr>
          <w:rFonts w:ascii="Times New Roman" w:eastAsia="Times New Roman" w:hAnsi="Times New Roman" w:cs="Times New Roman"/>
          <w:i/>
          <w:sz w:val="24"/>
          <w:szCs w:val="24"/>
          <w:lang w:eastAsia="bg-BG"/>
        </w:rPr>
        <w:lastRenderedPageBreak/>
        <w:t>Оценка на ефективността на използваните ресурси</w:t>
      </w:r>
    </w:p>
    <w:p w:rsidR="00087F95" w:rsidRPr="00913D97" w:rsidRDefault="00087F95" w:rsidP="00087F95">
      <w:pPr>
        <w:spacing w:after="0" w:line="240" w:lineRule="auto"/>
        <w:contextualSpacing/>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Оценката на ефективността ще бъде дадена по специфични цели и общо по приоритети (вж. Таблици №20 )</w:t>
      </w:r>
      <w:r w:rsidRPr="00913D97">
        <w:rPr>
          <w:rFonts w:ascii="Times New Roman" w:eastAsia="Times New Roman" w:hAnsi="Times New Roman" w:cs="Times New Roman"/>
          <w:color w:val="FF0000"/>
          <w:sz w:val="24"/>
          <w:szCs w:val="24"/>
          <w:lang w:eastAsia="bg-BG"/>
        </w:rPr>
        <w:t xml:space="preserve">. </w:t>
      </w:r>
      <w:r w:rsidRPr="00913D97">
        <w:rPr>
          <w:rFonts w:ascii="Times New Roman" w:eastAsia="Times New Roman" w:hAnsi="Times New Roman" w:cs="Times New Roman"/>
          <w:color w:val="000000"/>
          <w:sz w:val="24"/>
          <w:szCs w:val="24"/>
          <w:lang w:eastAsia="bg-BG"/>
        </w:rPr>
        <w:t>Вс</w:t>
      </w:r>
      <w:r w:rsidRPr="00913D97">
        <w:rPr>
          <w:rFonts w:ascii="Times New Roman" w:eastAsia="Times New Roman" w:hAnsi="Times New Roman" w:cs="Times New Roman"/>
          <w:sz w:val="24"/>
          <w:szCs w:val="24"/>
          <w:lang w:eastAsia="bg-BG"/>
        </w:rPr>
        <w:t>яка специфична цел/приоритет ще бъде оценена от гледна точка на показателите по критериите за оценка ефективност и полезност.</w:t>
      </w:r>
    </w:p>
    <w:p w:rsidR="00087F95" w:rsidRPr="00913D97" w:rsidRDefault="00087F95" w:rsidP="00087F95">
      <w:pPr>
        <w:spacing w:after="0" w:line="240" w:lineRule="auto"/>
        <w:contextualSpacing/>
        <w:jc w:val="both"/>
        <w:rPr>
          <w:rFonts w:ascii="Times New Roman" w:eastAsia="Times New Roman" w:hAnsi="Times New Roman" w:cs="Times New Roman"/>
          <w:color w:val="008000"/>
          <w:sz w:val="24"/>
          <w:szCs w:val="24"/>
          <w:lang w:eastAsia="bg-BG"/>
        </w:rPr>
      </w:pPr>
      <w:r w:rsidRPr="00913D97">
        <w:rPr>
          <w:rFonts w:ascii="Times New Roman" w:eastAsia="Times New Roman" w:hAnsi="Times New Roman" w:cs="Times New Roman"/>
          <w:color w:val="008000"/>
          <w:sz w:val="24"/>
          <w:szCs w:val="24"/>
          <w:lang w:eastAsia="bg-BG"/>
        </w:rPr>
        <w:t>Таблици №20</w:t>
      </w:r>
    </w:p>
    <w:p w:rsidR="00087F95" w:rsidRPr="00913D97" w:rsidRDefault="00087F95" w:rsidP="00087F95">
      <w:pPr>
        <w:spacing w:after="0" w:line="240" w:lineRule="auto"/>
        <w:jc w:val="center"/>
        <w:rPr>
          <w:rFonts w:ascii="Times New Roman" w:eastAsia="Times New Roman" w:hAnsi="Times New Roman" w:cs="Times New Roman"/>
          <w:b/>
          <w:i/>
          <w:sz w:val="24"/>
          <w:szCs w:val="24"/>
          <w:lang w:eastAsia="bg-BG"/>
        </w:rPr>
      </w:pPr>
      <w:r w:rsidRPr="00913D97">
        <w:rPr>
          <w:rFonts w:ascii="Times New Roman" w:eastAsia="Times New Roman" w:hAnsi="Times New Roman" w:cs="Times New Roman"/>
          <w:b/>
          <w:i/>
          <w:sz w:val="24"/>
          <w:szCs w:val="24"/>
          <w:lang w:eastAsia="bg-BG"/>
        </w:rPr>
        <w:t>Оценка на ефективността на вложените ресурси (обобщено)</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70"/>
      </w:tblGrid>
      <w:tr w:rsidR="00087F95" w:rsidRPr="00913D97" w:rsidTr="00090321">
        <w:tc>
          <w:tcPr>
            <w:tcW w:w="3936" w:type="dxa"/>
            <w:shd w:val="clear" w:color="auto" w:fill="FDE9D9"/>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Приоритет</w:t>
            </w:r>
          </w:p>
        </w:tc>
        <w:tc>
          <w:tcPr>
            <w:tcW w:w="5870" w:type="dxa"/>
            <w:shd w:val="clear" w:color="auto" w:fill="FDE9D9"/>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Ефективност</w:t>
            </w:r>
          </w:p>
        </w:tc>
      </w:tr>
      <w:tr w:rsidR="00087F95" w:rsidRPr="00913D97" w:rsidTr="00090321">
        <w:tc>
          <w:tcPr>
            <w:tcW w:w="393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 xml:space="preserve">Приоритет № 1. Устойчив растеж и икономическо развитие </w:t>
            </w:r>
          </w:p>
        </w:tc>
        <w:tc>
          <w:tcPr>
            <w:tcW w:w="5870" w:type="dxa"/>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Ниска ефективност.</w:t>
            </w:r>
          </w:p>
        </w:tc>
      </w:tr>
      <w:tr w:rsidR="00087F95" w:rsidRPr="00913D97" w:rsidTr="00090321">
        <w:tc>
          <w:tcPr>
            <w:tcW w:w="393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 2. Постигане на социална кохезия чрез укрепване и развитие на човешкия капитал</w:t>
            </w:r>
          </w:p>
        </w:tc>
        <w:tc>
          <w:tcPr>
            <w:tcW w:w="5870" w:type="dxa"/>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Ниска ефективност. Вложените ресурси постигат незначителен дял от търсените резултати, но не могат трайно да окажат ефект върху целевата група/територия.</w:t>
            </w:r>
          </w:p>
        </w:tc>
      </w:tr>
      <w:tr w:rsidR="00087F95" w:rsidRPr="00913D97" w:rsidTr="00090321">
        <w:tc>
          <w:tcPr>
            <w:tcW w:w="393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 3. Техническа и инженерна инфраструктура</w:t>
            </w:r>
          </w:p>
        </w:tc>
        <w:tc>
          <w:tcPr>
            <w:tcW w:w="5870" w:type="dxa"/>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Ниска ефективност. Вложените ресурси постигат незначителен дял от търсените резултати, но не могат трайно да окажат ефект върху целевата група/територия.</w:t>
            </w:r>
          </w:p>
        </w:tc>
      </w:tr>
      <w:tr w:rsidR="00087F95" w:rsidRPr="00913D97" w:rsidTr="00090321">
        <w:tc>
          <w:tcPr>
            <w:tcW w:w="393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№4. Екологично развитие</w:t>
            </w:r>
          </w:p>
        </w:tc>
        <w:tc>
          <w:tcPr>
            <w:tcW w:w="5870" w:type="dxa"/>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Средна ефективност. Вложените ресурси постигат относителен дял от търсените резултати, но не могат трайно да окажат ефект върху целевата група/територия.</w:t>
            </w:r>
          </w:p>
        </w:tc>
      </w:tr>
      <w:tr w:rsidR="00087F95" w:rsidRPr="00913D97" w:rsidTr="00090321">
        <w:tc>
          <w:tcPr>
            <w:tcW w:w="393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№5. Укрепване на административния капацитет и развитие на нови професионални умения</w:t>
            </w:r>
          </w:p>
        </w:tc>
        <w:tc>
          <w:tcPr>
            <w:tcW w:w="5870" w:type="dxa"/>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Ниска ефективност.</w:t>
            </w:r>
          </w:p>
        </w:tc>
      </w:tr>
    </w:tbl>
    <w:p w:rsidR="00087F95" w:rsidRPr="00913D97" w:rsidRDefault="00087F95" w:rsidP="00087F95">
      <w:pPr>
        <w:spacing w:after="0" w:line="360" w:lineRule="auto"/>
        <w:jc w:val="both"/>
        <w:rPr>
          <w:rFonts w:ascii="Times New Roman" w:eastAsia="Times New Roman" w:hAnsi="Times New Roman" w:cs="Times New Roman"/>
          <w:sz w:val="24"/>
          <w:szCs w:val="24"/>
          <w:lang w:eastAsia="bg-BG"/>
        </w:rPr>
      </w:pPr>
    </w:p>
    <w:p w:rsidR="00087F95" w:rsidRPr="00913D97" w:rsidRDefault="00087F95" w:rsidP="00087F95">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 xml:space="preserve">Налице е обща сравнително ниска ефективност на изпълнение на плана. Положените усилия, реализирани проекти и вложени ресурси не постигат траен ефект и не осигуряват устойчивост на резултатите. </w:t>
      </w:r>
    </w:p>
    <w:p w:rsidR="00087F95" w:rsidRPr="00913D97" w:rsidRDefault="00087F95" w:rsidP="00087F95">
      <w:pPr>
        <w:keepNext/>
        <w:spacing w:after="0" w:line="240" w:lineRule="auto"/>
        <w:rPr>
          <w:rFonts w:ascii="Garamond" w:eastAsia="Calibri" w:hAnsi="Garamond" w:cs="Times New Roman"/>
          <w:sz w:val="24"/>
          <w:szCs w:val="24"/>
        </w:rPr>
        <w:sectPr w:rsidR="00087F95" w:rsidRPr="00913D97" w:rsidSect="00090321">
          <w:pgSz w:w="11906" w:h="16838" w:code="9"/>
          <w:pgMar w:top="1418" w:right="1106" w:bottom="902" w:left="1440" w:header="709" w:footer="709" w:gutter="0"/>
          <w:cols w:space="708"/>
          <w:docGrid w:linePitch="360"/>
        </w:sectPr>
      </w:pPr>
    </w:p>
    <w:p w:rsidR="00087F95" w:rsidRDefault="00087F95" w:rsidP="00087F95">
      <w:pPr>
        <w:keepNext/>
        <w:spacing w:after="0" w:line="240" w:lineRule="auto"/>
        <w:rPr>
          <w:rFonts w:ascii="Garamond" w:eastAsia="Calibri" w:hAnsi="Garamond" w:cs="Times New Roman"/>
          <w:sz w:val="24"/>
          <w:szCs w:val="24"/>
        </w:rPr>
      </w:pPr>
    </w:p>
    <w:p w:rsidR="00087F95" w:rsidRPr="00913D97" w:rsidRDefault="00087F95" w:rsidP="00087F95">
      <w:pPr>
        <w:keepNext/>
        <w:spacing w:after="0" w:line="240" w:lineRule="auto"/>
        <w:rPr>
          <w:rFonts w:ascii="Garamond" w:eastAsia="Calibri" w:hAnsi="Garamond" w:cs="Times New Roman"/>
          <w:b/>
          <w:sz w:val="24"/>
          <w:szCs w:val="24"/>
        </w:rPr>
      </w:pPr>
      <w:r w:rsidRPr="00913D97">
        <w:rPr>
          <w:rFonts w:ascii="Garamond" w:eastAsia="Calibri" w:hAnsi="Garamond" w:cs="Times New Roman"/>
          <w:sz w:val="24"/>
          <w:szCs w:val="24"/>
        </w:rPr>
        <w:t>Таблица №21</w:t>
      </w:r>
    </w:p>
    <w:p w:rsidR="00087F95" w:rsidRDefault="00087F95" w:rsidP="00087F95">
      <w:pPr>
        <w:keepNext/>
        <w:spacing w:after="0" w:line="240" w:lineRule="auto"/>
        <w:jc w:val="center"/>
        <w:rPr>
          <w:rFonts w:ascii="Garamond" w:eastAsia="Calibri" w:hAnsi="Garamond" w:cs="Times New Roman"/>
          <w:b/>
          <w:i/>
          <w:sz w:val="24"/>
          <w:szCs w:val="24"/>
        </w:rPr>
      </w:pPr>
    </w:p>
    <w:p w:rsidR="00087F95" w:rsidRDefault="00087F95" w:rsidP="00087F95">
      <w:pPr>
        <w:keepNext/>
        <w:spacing w:after="0" w:line="240" w:lineRule="auto"/>
        <w:jc w:val="center"/>
        <w:rPr>
          <w:rFonts w:ascii="Garamond" w:eastAsia="Calibri" w:hAnsi="Garamond" w:cs="Times New Roman"/>
          <w:b/>
          <w:i/>
          <w:sz w:val="24"/>
          <w:szCs w:val="24"/>
        </w:rPr>
      </w:pPr>
    </w:p>
    <w:p w:rsidR="00087F95" w:rsidRPr="00913D97" w:rsidRDefault="00087F95" w:rsidP="00087F95">
      <w:pPr>
        <w:keepNext/>
        <w:spacing w:after="0" w:line="240" w:lineRule="auto"/>
        <w:jc w:val="center"/>
        <w:rPr>
          <w:rFonts w:ascii="Garamond" w:eastAsia="Calibri" w:hAnsi="Garamond" w:cs="Times New Roman"/>
          <w:b/>
          <w:i/>
          <w:sz w:val="24"/>
          <w:szCs w:val="24"/>
        </w:rPr>
      </w:pPr>
      <w:r w:rsidRPr="00913D97">
        <w:rPr>
          <w:rFonts w:ascii="Garamond" w:eastAsia="Calibri" w:hAnsi="Garamond" w:cs="Times New Roman"/>
          <w:b/>
          <w:i/>
          <w:sz w:val="24"/>
          <w:szCs w:val="24"/>
        </w:rPr>
        <w:t>Постигнати преки и косвени индикатори по ОПР 2014-2020 по години</w:t>
      </w:r>
    </w:p>
    <w:p w:rsidR="00087F95" w:rsidRPr="00913D97" w:rsidRDefault="00087F95" w:rsidP="00087F95">
      <w:pPr>
        <w:keepNext/>
        <w:spacing w:after="0" w:line="240" w:lineRule="auto"/>
        <w:jc w:val="center"/>
        <w:rPr>
          <w:rFonts w:ascii="Garamond" w:eastAsia="Calibri" w:hAnsi="Garamond" w:cs="Times New Roman"/>
          <w:b/>
          <w:i/>
          <w:sz w:val="24"/>
          <w:szCs w:val="24"/>
        </w:rPr>
      </w:pPr>
    </w:p>
    <w:tbl>
      <w:tblPr>
        <w:tblW w:w="156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586"/>
        <w:gridCol w:w="574"/>
        <w:gridCol w:w="719"/>
        <w:gridCol w:w="719"/>
        <w:gridCol w:w="669"/>
        <w:gridCol w:w="624"/>
        <w:gridCol w:w="75"/>
        <w:gridCol w:w="856"/>
        <w:gridCol w:w="1510"/>
        <w:gridCol w:w="1510"/>
        <w:gridCol w:w="1510"/>
        <w:gridCol w:w="1510"/>
        <w:gridCol w:w="1510"/>
      </w:tblGrid>
      <w:tr w:rsidR="00087F95" w:rsidRPr="00913D97" w:rsidTr="00090321">
        <w:trPr>
          <w:gridAfter w:val="6"/>
          <w:wAfter w:w="16144" w:type="dxa"/>
          <w:tblHeader/>
        </w:trPr>
        <w:tc>
          <w:tcPr>
            <w:tcW w:w="434"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8593"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Индикатор</w:t>
            </w:r>
          </w:p>
        </w:tc>
        <w:tc>
          <w:tcPr>
            <w:tcW w:w="1080"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Мерна единица</w:t>
            </w:r>
          </w:p>
        </w:tc>
        <w:tc>
          <w:tcPr>
            <w:tcW w:w="1440"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2014</w:t>
            </w:r>
          </w:p>
        </w:tc>
        <w:tc>
          <w:tcPr>
            <w:tcW w:w="1440"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2015</w:t>
            </w:r>
          </w:p>
        </w:tc>
        <w:tc>
          <w:tcPr>
            <w:tcW w:w="1316" w:type="dxa"/>
            <w:shd w:val="clear" w:color="auto" w:fill="FDE9D9"/>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2016</w:t>
            </w:r>
          </w:p>
        </w:tc>
        <w:tc>
          <w:tcPr>
            <w:tcW w:w="1384" w:type="dxa"/>
            <w:gridSpan w:val="2"/>
            <w:shd w:val="clear" w:color="auto" w:fill="FDE9D9"/>
          </w:tcPr>
          <w:p w:rsidR="00087F95" w:rsidRPr="00913D97" w:rsidRDefault="00087F95" w:rsidP="00090321">
            <w:pPr>
              <w:keepNext/>
              <w:keepLines/>
              <w:spacing w:after="0" w:line="240" w:lineRule="auto"/>
              <w:contextualSpacing/>
              <w:rPr>
                <w:rFonts w:ascii="Garamond" w:eastAsia="Times New Roman" w:hAnsi="Garamond" w:cs="Times New Roman"/>
                <w:sz w:val="24"/>
                <w:szCs w:val="24"/>
                <w:lang w:eastAsia="bg-BG"/>
              </w:rPr>
            </w:pPr>
          </w:p>
          <w:p w:rsidR="00087F95" w:rsidRPr="00913D97" w:rsidRDefault="00087F95" w:rsidP="00090321">
            <w:pPr>
              <w:keepNext/>
              <w:keepLines/>
              <w:spacing w:after="0" w:line="240" w:lineRule="auto"/>
              <w:contextualSpacing/>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2017</w:t>
            </w:r>
          </w:p>
        </w:tc>
      </w:tr>
      <w:tr w:rsidR="00087F95" w:rsidRPr="00913D97" w:rsidTr="00090321">
        <w:tc>
          <w:tcPr>
            <w:tcW w:w="14303" w:type="dxa"/>
            <w:gridSpan w:val="6"/>
            <w:shd w:val="clear" w:color="auto" w:fill="FFFFFF"/>
            <w:vAlign w:val="center"/>
          </w:tcPr>
          <w:p w:rsidR="00087F95" w:rsidRPr="00913D97" w:rsidRDefault="00087F95" w:rsidP="00090321">
            <w:pPr>
              <w:keepNext/>
              <w:keepLines/>
              <w:spacing w:after="0" w:line="240" w:lineRule="auto"/>
              <w:contextualSpacing/>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ПРЕКИ ИНДИКАТОРИ</w:t>
            </w:r>
          </w:p>
        </w:tc>
        <w:tc>
          <w:tcPr>
            <w:tcW w:w="3512" w:type="dxa"/>
            <w:gridSpan w:val="3"/>
            <w:tcBorders>
              <w:top w:val="nil"/>
            </w:tcBorders>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c>
          <w:tcPr>
            <w:tcW w:w="3414" w:type="dxa"/>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c>
          <w:tcPr>
            <w:tcW w:w="3414" w:type="dxa"/>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c>
          <w:tcPr>
            <w:tcW w:w="3414" w:type="dxa"/>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c>
          <w:tcPr>
            <w:tcW w:w="3414" w:type="dxa"/>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c>
          <w:tcPr>
            <w:tcW w:w="3414" w:type="dxa"/>
            <w:shd w:val="clear" w:color="auto" w:fill="FFFFFF"/>
          </w:tcPr>
          <w:p w:rsidR="00087F95" w:rsidRPr="00913D97" w:rsidRDefault="00087F95" w:rsidP="00090321">
            <w:pPr>
              <w:keepNext/>
              <w:keepLines/>
              <w:spacing w:after="0" w:line="240" w:lineRule="auto"/>
              <w:contextualSpacing/>
              <w:jc w:val="center"/>
              <w:rPr>
                <w:rFonts w:ascii="Garamond" w:eastAsia="Times New Roman" w:hAnsi="Garamond" w:cs="Times New Roman"/>
                <w:sz w:val="24"/>
                <w:szCs w:val="24"/>
                <w:lang w:eastAsia="bg-BG"/>
              </w:rPr>
            </w:pP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tabs>
                <w:tab w:val="left" w:pos="142"/>
              </w:tabs>
              <w:spacing w:after="0" w:line="240" w:lineRule="auto"/>
              <w:ind w:left="414" w:hanging="357"/>
              <w:contextualSpacing/>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за създаване и подобряване на бизнес средата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highlight w:val="yellow"/>
                <w:lang w:eastAsia="bg-BG"/>
              </w:rPr>
            </w:pPr>
            <w:r w:rsidRPr="00913D97">
              <w:rPr>
                <w:rFonts w:ascii="Garamond" w:eastAsia="Times New Roman" w:hAnsi="Garamond" w:cs="Times New Roman"/>
                <w:sz w:val="24"/>
                <w:szCs w:val="24"/>
                <w:lang w:eastAsia="bg-BG"/>
              </w:rPr>
              <w:t xml:space="preserve">Създадени регионални клъстери и мрежи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Подобрени тържища и борси</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Изградени обекти на местната бизнес инфраструктура (регионални бизнес офиси, изложбени зали, бизнес инкубатори, бизнес центрове, индустриални паркове, производствени зони, технопаркове, техноинкубатори и др.)</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за разработени/внедрени иновации в общината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в областта на селското и горското стопанство</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за стимулиране на ефективното взаимодействие между образованието и бизнеса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 Създадени „онлайн” административни услуги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Разработени и изпълнени проекти, подпомагащи реализацията на местни (вкл. за водни басейни) стратегии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Проведени културно-масови мероприятия на годишна база в т.ч етнографски фестивали и празници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240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250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262</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p>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210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Новосъздадени/подобрени туристически атракции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Стратегически програми за развитие на туризма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Новоизградени</w:t>
            </w:r>
            <w:r w:rsidRPr="00913D97">
              <w:rPr>
                <w:rFonts w:ascii="Garamond" w:eastAsia="Times New Roman" w:hAnsi="Garamond" w:cs="Times New Roman"/>
                <w:sz w:val="24"/>
                <w:szCs w:val="24"/>
                <w:lang w:val="ru-RU" w:eastAsia="bg-BG"/>
              </w:rPr>
              <w:t xml:space="preserve"> </w:t>
            </w:r>
            <w:r w:rsidRPr="00913D97">
              <w:rPr>
                <w:rFonts w:ascii="Garamond" w:eastAsia="Times New Roman" w:hAnsi="Garamond" w:cs="Times New Roman"/>
                <w:sz w:val="24"/>
                <w:szCs w:val="24"/>
                <w:lang w:eastAsia="bg-BG"/>
              </w:rPr>
              <w:t xml:space="preserve">и/или обновени туристически обекти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Новоизградени/модернизирани културни обекти</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Обновена пътна инфраструктура в туристическите ареали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 лифт</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Съвместни маркетингови дейности за популяризиране на общината като туристическа дестинация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Международни туристически изложения/панаири, на които общината е представена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за подобряване техническата и инженерна инфраструктура за предоставяне на социални услуги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w:t>
            </w:r>
          </w:p>
          <w:p w:rsidR="00087F95" w:rsidRPr="00913D97" w:rsidRDefault="00087F95" w:rsidP="00090321">
            <w:pPr>
              <w:spacing w:after="0" w:line="240" w:lineRule="auto"/>
              <w:jc w:val="center"/>
              <w:rPr>
                <w:rFonts w:ascii="Garamond" w:eastAsia="Times New Roman" w:hAnsi="Garamond" w:cs="Times New Roman"/>
                <w:sz w:val="24"/>
                <w:szCs w:val="24"/>
                <w:lang w:eastAsia="bg-BG"/>
              </w:rPr>
            </w:pP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 </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Реализирани проекти за подобряване и диверсификация на институционална среда за предоставяне на социални услуги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Реализирани проекти за повишаване капацитета на социални заведения в общината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Реализирани проекти за участие в образователни и обучителни схеми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Осигурени компютърни конфигурации в училищата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38</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22</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Новоизградени детски и спортни площадки и др.</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4</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Реализирани проекти в областта на ВЕИ и енергийната ефективност в публични сгради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Изградени ПСОВ</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Изградени депа за третиране на отпадъци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Намаление на загубите на вода във водоснабдителната мрежа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60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59,96</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59,13</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59</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Население (жители) с подобрено третиране на отпадъчните води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Изградена нова канализационна мрежа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Обновени водопроводни и канализационни мрежи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0,950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1,700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3,040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0,8</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Отпадни води, подложени на първично пречистване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Отпадни води, подложени на вторично пречистване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Домакинства/стопански предприятия, обслужвани от нови/подобрени системи за водоснабдяване и канализация</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Домакинства/стопански предприятия, обслужвани от нови/подобрени системи за газифициране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Домакинства/стопански предприятия, обслужвани от нови/подобрени системи за възобновяеми източници на енергия.</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Дължина на построена газопроводна мрежа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Дължина на обновена електропреносна мрежа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Укрепени защитни диги по р. Дунав и р. Осъм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Построени нови пътища и велоалеи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Построени нови паркове и площи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Подобрени общински пътища в лошо състояние и такива без настилка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12</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Подобрена улична мрежа в лошо състояние </w:t>
            </w:r>
            <w:r w:rsidRPr="00913D97">
              <w:rPr>
                <w:rFonts w:ascii="Garamond" w:eastAsia="Times New Roman" w:hAnsi="Garamond" w:cs="Times New Roman"/>
                <w:sz w:val="24"/>
                <w:szCs w:val="24"/>
                <w:lang w:eastAsia="bg-BG"/>
              </w:rPr>
              <w:tab/>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км</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4,1</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3,2</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1,3</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w:t>
            </w:r>
            <w:proofErr w:type="spellStart"/>
            <w:r w:rsidRPr="00913D97">
              <w:rPr>
                <w:rFonts w:ascii="Garamond" w:eastAsia="Times New Roman" w:hAnsi="Garamond" w:cs="Times New Roman"/>
                <w:sz w:val="24"/>
                <w:szCs w:val="24"/>
                <w:lang w:eastAsia="bg-BG"/>
              </w:rPr>
              <w:t>5</w:t>
            </w:r>
            <w:proofErr w:type="spellEnd"/>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Реализирани проекти в областта на екологията и </w:t>
            </w:r>
          </w:p>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биоразнообразието</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Изградени системи за непрекъснато следене на замърсяването на въздуха, водата и почвата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бр.вкл. населени места</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Население, ползващо се от мерки за защита от наводнения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Премахнати нерегламентирани сметища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Дял на населението обхванато от системата на организирано сметосъбиране и сметоизвозване</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Намаляване на парниковите газове еквивалент тон CO2</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Еквив</w:t>
            </w:r>
            <w:r w:rsidRPr="00913D97">
              <w:rPr>
                <w:rFonts w:ascii="Garamond" w:eastAsia="Times New Roman" w:hAnsi="Garamond" w:cs="Times New Roman"/>
                <w:sz w:val="24"/>
                <w:szCs w:val="24"/>
                <w:lang w:eastAsia="bg-BG"/>
              </w:rPr>
              <w:lastRenderedPageBreak/>
              <w:t>алент тон</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lastRenderedPageBreak/>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Общински служители, участвали в програми за обучение.</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16</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16</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Реализирани  проекти за развитие на регионални и местни партньорства (административни/ икономически/ социални)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c>
          <w:tcPr>
            <w:tcW w:w="1204" w:type="dxa"/>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7"/>
          <w:wAfter w:w="180" w:type="dxa"/>
        </w:trPr>
        <w:tc>
          <w:tcPr>
            <w:tcW w:w="434" w:type="dxa"/>
            <w:shd w:val="clear" w:color="auto" w:fill="auto"/>
          </w:tcPr>
          <w:p w:rsidR="00087F95" w:rsidRPr="00913D97" w:rsidRDefault="00087F95" w:rsidP="00B26E98">
            <w:pPr>
              <w:keepNext/>
              <w:keepLines/>
              <w:numPr>
                <w:ilvl w:val="0"/>
                <w:numId w:val="19"/>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Общо усвоени средства, инвестирани на територията на общината от ЕС **</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хил.лв.</w:t>
            </w:r>
          </w:p>
        </w:tc>
        <w:tc>
          <w:tcPr>
            <w:tcW w:w="1440" w:type="dxa"/>
            <w:shd w:val="clear" w:color="auto" w:fill="auto"/>
            <w:vAlign w:val="center"/>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5 425</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6 389</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724,8</w:t>
            </w:r>
          </w:p>
        </w:tc>
        <w:tc>
          <w:tcPr>
            <w:tcW w:w="1204" w:type="dxa"/>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2 528,45</w:t>
            </w:r>
          </w:p>
        </w:tc>
      </w:tr>
      <w:tr w:rsidR="00087F95" w:rsidRPr="00913D97" w:rsidTr="00090321">
        <w:tc>
          <w:tcPr>
            <w:tcW w:w="14303" w:type="dxa"/>
            <w:gridSpan w:val="6"/>
            <w:shd w:val="clear" w:color="auto" w:fill="auto"/>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r w:rsidRPr="00913D97">
              <w:rPr>
                <w:rFonts w:ascii="Garamond" w:eastAsia="Times New Roman" w:hAnsi="Garamond" w:cs="Times New Roman"/>
                <w:b/>
                <w:sz w:val="24"/>
                <w:szCs w:val="24"/>
                <w:lang w:eastAsia="bg-BG"/>
              </w:rPr>
              <w:t>КОСВЕНИ ИНДИКАТОРИ</w:t>
            </w:r>
          </w:p>
        </w:tc>
        <w:tc>
          <w:tcPr>
            <w:tcW w:w="3512" w:type="dxa"/>
            <w:gridSpan w:val="3"/>
            <w:tcBorders>
              <w:top w:val="nil"/>
            </w:tcBorders>
          </w:tcPr>
          <w:p w:rsidR="00087F95" w:rsidRPr="00913D97" w:rsidRDefault="00087F95" w:rsidP="00090321">
            <w:pPr>
              <w:tabs>
                <w:tab w:val="left" w:pos="709"/>
              </w:tabs>
              <w:spacing w:after="0" w:line="240" w:lineRule="auto"/>
              <w:rPr>
                <w:rFonts w:ascii="Garamond" w:eastAsia="Times New Roman" w:hAnsi="Garamond" w:cs="Times New Roman"/>
                <w:b/>
                <w:sz w:val="24"/>
                <w:szCs w:val="24"/>
                <w:lang w:eastAsia="bg-BG"/>
              </w:rPr>
            </w:pPr>
          </w:p>
        </w:tc>
        <w:tc>
          <w:tcPr>
            <w:tcW w:w="3414" w:type="dxa"/>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tc>
        <w:tc>
          <w:tcPr>
            <w:tcW w:w="3414" w:type="dxa"/>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tc>
        <w:tc>
          <w:tcPr>
            <w:tcW w:w="3414" w:type="dxa"/>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tc>
        <w:tc>
          <w:tcPr>
            <w:tcW w:w="3414" w:type="dxa"/>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tc>
        <w:tc>
          <w:tcPr>
            <w:tcW w:w="3414" w:type="dxa"/>
          </w:tcPr>
          <w:p w:rsidR="00087F95" w:rsidRPr="00913D97" w:rsidRDefault="00087F95" w:rsidP="00090321">
            <w:pPr>
              <w:tabs>
                <w:tab w:val="left" w:pos="709"/>
              </w:tabs>
              <w:spacing w:after="0" w:line="240" w:lineRule="auto"/>
              <w:jc w:val="center"/>
              <w:rPr>
                <w:rFonts w:ascii="Garamond" w:eastAsia="Times New Roman" w:hAnsi="Garamond" w:cs="Times New Roman"/>
                <w:b/>
                <w:sz w:val="24"/>
                <w:szCs w:val="24"/>
                <w:lang w:eastAsia="bg-BG"/>
              </w:rPr>
            </w:pP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Равнище на безработица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41,9</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39,5</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35,9</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29,9</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jc w:val="both"/>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Равнище на средна работна</w:t>
            </w:r>
            <w:r w:rsidRPr="00913D97">
              <w:rPr>
                <w:rFonts w:ascii="Garamond" w:eastAsia="Times New Roman" w:hAnsi="Garamond" w:cs="Times New Roman"/>
                <w:sz w:val="24"/>
                <w:szCs w:val="24"/>
                <w:lang w:val="ru-RU" w:eastAsia="bg-BG"/>
              </w:rPr>
              <w:t xml:space="preserve"> </w:t>
            </w:r>
            <w:r w:rsidRPr="00913D97">
              <w:rPr>
                <w:rFonts w:ascii="Garamond" w:eastAsia="Times New Roman" w:hAnsi="Garamond" w:cs="Times New Roman"/>
                <w:sz w:val="24"/>
                <w:szCs w:val="24"/>
                <w:lang w:eastAsia="bg-BG"/>
              </w:rPr>
              <w:t>заплата*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69,27</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70,51</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Местни и чуждестранни инвестиции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хил.лв.</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jc w:val="both"/>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Сключени договори с работодатели по мерките за насърчаване на заетостта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7</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8</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12</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37</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Безработни лица, включени в мерките за насърчаване на заетостта.</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9</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12</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14</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107</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Включени безработни лица в квалификационни курсове.</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8</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12</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5</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18</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Брой наети в предприятия</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953</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896</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Приходи от посетители на туристически и културни обекти и забележителности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хил. лева</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Туристи, посетили туристически и културни обекти и забележителности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Брой практикували/стажували в предприятия</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 xml:space="preserve">Разходи за здравеопазване на общината </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хил.лева</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1 025</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956</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914</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836</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jc w:val="both"/>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Обезпеченост с лекари и лекари по дентална медицина на 1000 души (лекари/</w:t>
            </w:r>
            <w:proofErr w:type="spellStart"/>
            <w:r w:rsidRPr="00913D97">
              <w:rPr>
                <w:rFonts w:ascii="Garamond" w:eastAsia="Times New Roman" w:hAnsi="Garamond" w:cs="Times New Roman"/>
                <w:sz w:val="24"/>
                <w:szCs w:val="24"/>
                <w:lang w:eastAsia="bg-BG"/>
              </w:rPr>
              <w:t>лекари</w:t>
            </w:r>
            <w:proofErr w:type="spellEnd"/>
            <w:r w:rsidRPr="00913D97">
              <w:rPr>
                <w:rFonts w:ascii="Garamond" w:eastAsia="Times New Roman" w:hAnsi="Garamond" w:cs="Times New Roman"/>
                <w:sz w:val="24"/>
                <w:szCs w:val="24"/>
                <w:lang w:eastAsia="bg-BG"/>
              </w:rPr>
              <w:t xml:space="preserve"> по дентална медицина)</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vertAlign w:val="superscript"/>
                <w:lang w:eastAsia="bg-BG"/>
              </w:rPr>
              <w:t>0</w:t>
            </w:r>
            <w:r w:rsidRPr="00913D97">
              <w:rPr>
                <w:rFonts w:ascii="Garamond" w:eastAsia="Times New Roman" w:hAnsi="Garamond" w:cs="Times New Roman"/>
                <w:sz w:val="24"/>
                <w:szCs w:val="24"/>
                <w:lang w:eastAsia="bg-BG"/>
              </w:rPr>
              <w:t>/</w:t>
            </w:r>
            <w:r w:rsidRPr="00913D97">
              <w:rPr>
                <w:rFonts w:ascii="Garamond" w:eastAsia="Times New Roman" w:hAnsi="Garamond" w:cs="Times New Roman"/>
                <w:sz w:val="24"/>
                <w:szCs w:val="24"/>
                <w:vertAlign w:val="subscript"/>
                <w:lang w:eastAsia="bg-BG"/>
              </w:rPr>
              <w:t>00</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0,63/</w:t>
            </w:r>
          </w:p>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0,046</w:t>
            </w:r>
          </w:p>
        </w:tc>
        <w:tc>
          <w:tcPr>
            <w:tcW w:w="144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0,59/</w:t>
            </w:r>
          </w:p>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0,048</w:t>
            </w:r>
          </w:p>
        </w:tc>
        <w:tc>
          <w:tcPr>
            <w:tcW w:w="1316"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0,56/</w:t>
            </w:r>
          </w:p>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0,049</w:t>
            </w:r>
          </w:p>
        </w:tc>
        <w:tc>
          <w:tcPr>
            <w:tcW w:w="1384" w:type="dxa"/>
            <w:gridSpan w:val="2"/>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0,56/</w:t>
            </w:r>
          </w:p>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0,049</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Обработваеми земеделски площи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дка</w:t>
            </w:r>
          </w:p>
        </w:tc>
        <w:tc>
          <w:tcPr>
            <w:tcW w:w="1440" w:type="dxa"/>
            <w:shd w:val="clear" w:color="auto" w:fill="auto"/>
            <w:vAlign w:val="center"/>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225 725,992</w:t>
            </w:r>
          </w:p>
        </w:tc>
        <w:tc>
          <w:tcPr>
            <w:tcW w:w="1440"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Garamond" w:eastAsia="Times New Roman" w:hAnsi="Garamond" w:cs="Times New Roman"/>
                <w:sz w:val="24"/>
                <w:szCs w:val="24"/>
                <w:lang w:eastAsia="bg-BG"/>
              </w:rPr>
              <w:t>225 725,992</w:t>
            </w:r>
          </w:p>
        </w:tc>
        <w:tc>
          <w:tcPr>
            <w:tcW w:w="1316" w:type="dxa"/>
            <w:shd w:val="clear" w:color="auto" w:fill="auto"/>
          </w:tcPr>
          <w:p w:rsidR="00087F95" w:rsidRPr="00913D97" w:rsidRDefault="00087F95" w:rsidP="00090321">
            <w:pPr>
              <w:spacing w:after="0" w:line="240" w:lineRule="auto"/>
              <w:rPr>
                <w:rFonts w:ascii="Times New Roman" w:eastAsia="Times New Roman" w:hAnsi="Times New Roman" w:cs="Times New Roman"/>
                <w:sz w:val="24"/>
                <w:szCs w:val="24"/>
                <w:lang w:eastAsia="bg-BG"/>
              </w:rPr>
            </w:pPr>
            <w:r w:rsidRPr="00913D97">
              <w:rPr>
                <w:rFonts w:ascii="Garamond" w:eastAsia="Times New Roman" w:hAnsi="Garamond" w:cs="Times New Roman"/>
                <w:sz w:val="24"/>
                <w:szCs w:val="24"/>
                <w:lang w:eastAsia="bg-BG"/>
              </w:rPr>
              <w:t>225 725,992</w:t>
            </w:r>
          </w:p>
        </w:tc>
        <w:tc>
          <w:tcPr>
            <w:tcW w:w="1384" w:type="dxa"/>
            <w:gridSpan w:val="2"/>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225 725,992</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Поливни земеделски площи.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дка</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780</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80</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20</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Новозалесени площи в горското стопанство</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дка</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158,268</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705</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145</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0</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Трайни насаждения и билки.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дка</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tabs>
                <w:tab w:val="left" w:pos="709"/>
              </w:tabs>
              <w:spacing w:after="0" w:line="240" w:lineRule="auto"/>
              <w:jc w:val="both"/>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Животновъдни ферми</w:t>
            </w:r>
          </w:p>
        </w:tc>
        <w:tc>
          <w:tcPr>
            <w:tcW w:w="1080" w:type="dxa"/>
            <w:shd w:val="clear" w:color="auto" w:fill="auto"/>
            <w:vAlign w:val="center"/>
          </w:tcPr>
          <w:p w:rsidR="00087F95" w:rsidRPr="00913D97" w:rsidRDefault="00087F95" w:rsidP="00090321">
            <w:pPr>
              <w:tabs>
                <w:tab w:val="left" w:pos="709"/>
              </w:tabs>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152</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146</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145</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140</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МСП, получаващи финансова помощ за обучение (мащаб, тип, продължителност).</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r w:rsidR="00087F95" w:rsidRPr="00913D97" w:rsidTr="00090321">
        <w:trPr>
          <w:gridAfter w:val="6"/>
          <w:wAfter w:w="16144" w:type="dxa"/>
        </w:trPr>
        <w:tc>
          <w:tcPr>
            <w:tcW w:w="434" w:type="dxa"/>
            <w:shd w:val="clear" w:color="auto" w:fill="auto"/>
          </w:tcPr>
          <w:p w:rsidR="00087F95" w:rsidRPr="00913D97" w:rsidRDefault="00087F95" w:rsidP="00B26E98">
            <w:pPr>
              <w:keepNext/>
              <w:keepLines/>
              <w:numPr>
                <w:ilvl w:val="0"/>
                <w:numId w:val="20"/>
              </w:numPr>
              <w:spacing w:after="0" w:line="240" w:lineRule="auto"/>
              <w:ind w:left="414" w:hanging="357"/>
              <w:contextualSpacing/>
              <w:jc w:val="both"/>
              <w:rPr>
                <w:rFonts w:ascii="Garamond" w:eastAsia="Calibri" w:hAnsi="Garamond" w:cs="Times New Roman"/>
              </w:rPr>
            </w:pPr>
          </w:p>
        </w:tc>
        <w:tc>
          <w:tcPr>
            <w:tcW w:w="8593" w:type="dxa"/>
            <w:shd w:val="clear" w:color="auto" w:fill="auto"/>
          </w:tcPr>
          <w:p w:rsidR="00087F95" w:rsidRPr="00913D97" w:rsidRDefault="00087F95" w:rsidP="00090321">
            <w:pPr>
              <w:spacing w:after="0" w:line="240" w:lineRule="auto"/>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Фирми, разположени в бизнес паркове и/или техноинкубатори.</w:t>
            </w:r>
          </w:p>
        </w:tc>
        <w:tc>
          <w:tcPr>
            <w:tcW w:w="108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бр.</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440"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16" w:type="dxa"/>
            <w:shd w:val="clear" w:color="auto" w:fill="auto"/>
            <w:vAlign w:val="center"/>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c>
          <w:tcPr>
            <w:tcW w:w="1384" w:type="dxa"/>
            <w:gridSpan w:val="2"/>
          </w:tcPr>
          <w:p w:rsidR="00087F95" w:rsidRPr="00913D97" w:rsidRDefault="00087F95" w:rsidP="00090321">
            <w:pPr>
              <w:spacing w:after="0" w:line="240" w:lineRule="auto"/>
              <w:jc w:val="center"/>
              <w:rPr>
                <w:rFonts w:ascii="Garamond" w:eastAsia="Times New Roman" w:hAnsi="Garamond" w:cs="Times New Roman"/>
                <w:sz w:val="24"/>
                <w:szCs w:val="24"/>
                <w:lang w:eastAsia="bg-BG"/>
              </w:rPr>
            </w:pPr>
            <w:r w:rsidRPr="00913D97">
              <w:rPr>
                <w:rFonts w:ascii="Garamond" w:eastAsia="Times New Roman" w:hAnsi="Garamond" w:cs="Times New Roman"/>
                <w:sz w:val="24"/>
                <w:szCs w:val="24"/>
                <w:lang w:eastAsia="bg-BG"/>
              </w:rPr>
              <w:t>-</w:t>
            </w:r>
          </w:p>
        </w:tc>
      </w:tr>
    </w:tbl>
    <w:p w:rsidR="00087F95" w:rsidRPr="00913D97" w:rsidRDefault="00087F95" w:rsidP="00087F95">
      <w:pPr>
        <w:keepNext/>
        <w:keepLines/>
        <w:spacing w:after="0" w:line="360" w:lineRule="auto"/>
        <w:contextualSpacing/>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 Спрямо средната за страната</w:t>
      </w:r>
    </w:p>
    <w:p w:rsidR="00087F95" w:rsidRPr="00913D97" w:rsidRDefault="00087F95" w:rsidP="00087F95">
      <w:pPr>
        <w:keepNext/>
        <w:keepLines/>
        <w:spacing w:after="0" w:line="360" w:lineRule="auto"/>
        <w:contextualSpacing/>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 xml:space="preserve">**Годишни доклади 2014, 2015 и </w:t>
      </w:r>
      <w:smartTag w:uri="urn:schemas-microsoft-com:office:smarttags" w:element="metricconverter">
        <w:smartTagPr>
          <w:attr w:name="ProductID" w:val="2016 г"/>
        </w:smartTagPr>
        <w:r w:rsidRPr="00913D97">
          <w:rPr>
            <w:rFonts w:ascii="Garamond" w:eastAsia="Times New Roman" w:hAnsi="Garamond" w:cs="Times New Roman"/>
            <w:sz w:val="20"/>
            <w:szCs w:val="20"/>
            <w:lang w:eastAsia="bg-BG"/>
          </w:rPr>
          <w:t>2016 г</w:t>
        </w:r>
      </w:smartTag>
      <w:r w:rsidRPr="00913D97">
        <w:rPr>
          <w:rFonts w:ascii="Garamond" w:eastAsia="Times New Roman" w:hAnsi="Garamond" w:cs="Times New Roman"/>
          <w:sz w:val="20"/>
          <w:szCs w:val="20"/>
          <w:lang w:eastAsia="bg-BG"/>
        </w:rPr>
        <w:t xml:space="preserve">. </w:t>
      </w:r>
    </w:p>
    <w:p w:rsidR="00087F95" w:rsidRPr="00913D97" w:rsidRDefault="00087F95" w:rsidP="00087F95">
      <w:pPr>
        <w:keepNext/>
        <w:keepLines/>
        <w:spacing w:after="0" w:line="360" w:lineRule="auto"/>
        <w:contextualSpacing/>
        <w:jc w:val="both"/>
        <w:rPr>
          <w:rFonts w:ascii="Garamond" w:eastAsia="Times New Roman" w:hAnsi="Garamond" w:cs="Times New Roman"/>
          <w:sz w:val="20"/>
          <w:szCs w:val="20"/>
          <w:lang w:eastAsia="bg-BG"/>
        </w:rPr>
      </w:pPr>
      <w:r w:rsidRPr="00913D97">
        <w:rPr>
          <w:rFonts w:ascii="Garamond" w:eastAsia="Times New Roman" w:hAnsi="Garamond" w:cs="Times New Roman"/>
          <w:sz w:val="20"/>
          <w:szCs w:val="20"/>
          <w:lang w:eastAsia="bg-BG"/>
        </w:rPr>
        <w:t>„-„ Липсват данни</w:t>
      </w:r>
    </w:p>
    <w:p w:rsidR="00087F95" w:rsidRPr="00913D97" w:rsidRDefault="00087F95" w:rsidP="00087F95">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highlight w:val="white"/>
          <w:lang w:eastAsia="bg-BG"/>
        </w:rPr>
        <w:lastRenderedPageBreak/>
        <w:t xml:space="preserve">Ефикасността  на изпълнението е оценена на база съпоставката на заложения при разработване на ОПР 2014-2020 финансов ресурс, посочен във Финансово индикативната таблица (ФИТ – Таблица  № 21), с реално вложените ресурси </w:t>
      </w:r>
      <w:r w:rsidRPr="00913D97">
        <w:rPr>
          <w:rFonts w:ascii="Times New Roman" w:eastAsia="Times New Roman" w:hAnsi="Times New Roman" w:cs="Times New Roman"/>
          <w:sz w:val="24"/>
          <w:szCs w:val="24"/>
          <w:lang w:eastAsia="bg-BG"/>
        </w:rPr>
        <w:t>за реализиране на марките и дейностите по всеки приоритет. Основните източници на финансиране и тяхното дялово разпределение, посочени във ФИТ са:</w:t>
      </w:r>
    </w:p>
    <w:p w:rsidR="00087F95" w:rsidRPr="00913D97" w:rsidRDefault="00087F95" w:rsidP="00087F95">
      <w:pPr>
        <w:numPr>
          <w:ilvl w:val="0"/>
          <w:numId w:val="2"/>
        </w:numPr>
        <w:spacing w:after="0" w:line="240" w:lineRule="auto"/>
        <w:jc w:val="both"/>
        <w:rPr>
          <w:rFonts w:ascii="Times New Roman" w:eastAsia="Calibri" w:hAnsi="Times New Roman" w:cs="Times New Roman"/>
          <w:sz w:val="24"/>
          <w:szCs w:val="24"/>
          <w:lang w:eastAsia="bg-BG"/>
        </w:rPr>
      </w:pPr>
      <w:r w:rsidRPr="00913D97">
        <w:rPr>
          <w:rFonts w:ascii="Times New Roman" w:eastAsia="Calibri" w:hAnsi="Times New Roman" w:cs="Times New Roman"/>
          <w:sz w:val="24"/>
          <w:szCs w:val="24"/>
          <w:lang w:eastAsia="bg-BG"/>
        </w:rPr>
        <w:t>Общински бюджет – 5 %;</w:t>
      </w:r>
    </w:p>
    <w:p w:rsidR="00087F95" w:rsidRPr="00913D97" w:rsidRDefault="00087F95" w:rsidP="00087F95">
      <w:pPr>
        <w:numPr>
          <w:ilvl w:val="0"/>
          <w:numId w:val="2"/>
        </w:numPr>
        <w:spacing w:after="0" w:line="240" w:lineRule="auto"/>
        <w:jc w:val="both"/>
        <w:rPr>
          <w:rFonts w:ascii="Times New Roman" w:eastAsia="Calibri" w:hAnsi="Times New Roman" w:cs="Times New Roman"/>
          <w:sz w:val="24"/>
          <w:szCs w:val="24"/>
          <w:lang w:eastAsia="bg-BG"/>
        </w:rPr>
      </w:pPr>
      <w:r w:rsidRPr="00913D97">
        <w:rPr>
          <w:rFonts w:ascii="Times New Roman" w:eastAsia="Calibri" w:hAnsi="Times New Roman" w:cs="Times New Roman"/>
          <w:sz w:val="24"/>
          <w:szCs w:val="24"/>
          <w:lang w:eastAsia="bg-BG"/>
        </w:rPr>
        <w:t>Централен бюджет – 15%;</w:t>
      </w:r>
    </w:p>
    <w:p w:rsidR="00087F95" w:rsidRPr="00913D97" w:rsidRDefault="00087F95" w:rsidP="00087F95">
      <w:pPr>
        <w:numPr>
          <w:ilvl w:val="0"/>
          <w:numId w:val="2"/>
        </w:numPr>
        <w:spacing w:after="0" w:line="240" w:lineRule="auto"/>
        <w:jc w:val="both"/>
        <w:rPr>
          <w:rFonts w:ascii="Times New Roman" w:eastAsia="Calibri" w:hAnsi="Times New Roman" w:cs="Times New Roman"/>
          <w:sz w:val="24"/>
          <w:szCs w:val="24"/>
          <w:lang w:eastAsia="bg-BG"/>
        </w:rPr>
      </w:pPr>
      <w:r w:rsidRPr="00913D97">
        <w:rPr>
          <w:rFonts w:ascii="Times New Roman" w:eastAsia="Calibri" w:hAnsi="Times New Roman" w:cs="Times New Roman"/>
          <w:sz w:val="24"/>
          <w:szCs w:val="24"/>
          <w:lang w:eastAsia="bg-BG"/>
        </w:rPr>
        <w:t>Фондове на ЕС – 75 - 77 %;</w:t>
      </w:r>
    </w:p>
    <w:p w:rsidR="00087F95" w:rsidRPr="00913D97" w:rsidRDefault="00087F95" w:rsidP="00087F95">
      <w:pPr>
        <w:numPr>
          <w:ilvl w:val="0"/>
          <w:numId w:val="2"/>
        </w:numPr>
        <w:spacing w:after="0" w:line="240" w:lineRule="auto"/>
        <w:jc w:val="both"/>
        <w:rPr>
          <w:rFonts w:ascii="Times New Roman" w:eastAsia="Calibri" w:hAnsi="Times New Roman" w:cs="Times New Roman"/>
          <w:sz w:val="24"/>
          <w:szCs w:val="24"/>
          <w:lang w:eastAsia="bg-BG"/>
        </w:rPr>
      </w:pPr>
      <w:r w:rsidRPr="00913D97">
        <w:rPr>
          <w:rFonts w:ascii="Times New Roman" w:eastAsia="Calibri" w:hAnsi="Times New Roman" w:cs="Times New Roman"/>
          <w:sz w:val="24"/>
          <w:szCs w:val="24"/>
          <w:lang w:eastAsia="bg-BG"/>
        </w:rPr>
        <w:t>Други източници – 3%.</w:t>
      </w:r>
    </w:p>
    <w:p w:rsidR="00087F95" w:rsidRPr="00913D97" w:rsidRDefault="00087F95" w:rsidP="00087F95">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Определянето на фондовете на ЕС като главен източник на средства води до забавяне и в значителна степен застрашава изпълнението на плана. Необходимо е общинската администрация да потърси и други възможности за финансиране.</w:t>
      </w:r>
    </w:p>
    <w:p w:rsidR="00087F95" w:rsidRPr="00913D97" w:rsidRDefault="00087F95" w:rsidP="00087F95">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В таблицата по-долу са дадени обобщени количествени данни за планираното и изпълненото по ФИТ за периода 2014-</w:t>
      </w:r>
      <w:smartTag w:uri="urn:schemas-microsoft-com:office:smarttags" w:element="metricconverter">
        <w:smartTagPr>
          <w:attr w:name="ProductID" w:val="2017 г"/>
        </w:smartTagPr>
        <w:r w:rsidRPr="00913D97">
          <w:rPr>
            <w:rFonts w:ascii="Times New Roman" w:eastAsia="Times New Roman" w:hAnsi="Times New Roman" w:cs="Times New Roman"/>
            <w:sz w:val="24"/>
            <w:szCs w:val="24"/>
            <w:lang w:eastAsia="bg-BG"/>
          </w:rPr>
          <w:t>2017 г</w:t>
        </w:r>
      </w:smartTag>
      <w:r w:rsidRPr="00913D97">
        <w:rPr>
          <w:rFonts w:ascii="Times New Roman" w:eastAsia="Times New Roman" w:hAnsi="Times New Roman" w:cs="Times New Roman"/>
          <w:sz w:val="24"/>
          <w:szCs w:val="24"/>
          <w:lang w:eastAsia="bg-BG"/>
        </w:rPr>
        <w:t xml:space="preserve">. </w:t>
      </w:r>
    </w:p>
    <w:p w:rsidR="00087F95" w:rsidRPr="00913D97" w:rsidRDefault="00087F95" w:rsidP="00087F95">
      <w:pPr>
        <w:spacing w:after="0" w:line="360" w:lineRule="auto"/>
        <w:jc w:val="right"/>
        <w:rPr>
          <w:rFonts w:ascii="Times New Roman" w:eastAsia="Times New Roman" w:hAnsi="Times New Roman" w:cs="Times New Roman"/>
          <w:b/>
          <w:color w:val="008000"/>
          <w:sz w:val="24"/>
          <w:szCs w:val="24"/>
          <w:lang w:eastAsia="bg-BG"/>
        </w:rPr>
      </w:pPr>
      <w:r w:rsidRPr="00913D97">
        <w:rPr>
          <w:rFonts w:ascii="Times New Roman" w:eastAsia="Times New Roman" w:hAnsi="Times New Roman" w:cs="Times New Roman"/>
          <w:b/>
          <w:color w:val="008000"/>
          <w:sz w:val="24"/>
          <w:szCs w:val="24"/>
          <w:lang w:eastAsia="bg-BG"/>
        </w:rPr>
        <w:t>Таблица № 22</w:t>
      </w:r>
    </w:p>
    <w:p w:rsidR="00087F95" w:rsidRPr="00913D97" w:rsidRDefault="00087F95" w:rsidP="00087F95">
      <w:pPr>
        <w:spacing w:after="0" w:line="240" w:lineRule="auto"/>
        <w:jc w:val="center"/>
        <w:rPr>
          <w:rFonts w:ascii="Times New Roman" w:eastAsia="Times New Roman" w:hAnsi="Times New Roman" w:cs="Times New Roman"/>
          <w:b/>
          <w:i/>
          <w:sz w:val="24"/>
          <w:szCs w:val="24"/>
          <w:lang w:eastAsia="bg-BG"/>
        </w:rPr>
      </w:pPr>
      <w:r w:rsidRPr="00913D97">
        <w:rPr>
          <w:rFonts w:ascii="Times New Roman" w:eastAsia="Times New Roman" w:hAnsi="Times New Roman" w:cs="Times New Roman"/>
          <w:b/>
          <w:i/>
          <w:sz w:val="24"/>
          <w:szCs w:val="24"/>
          <w:lang w:eastAsia="bg-BG"/>
        </w:rPr>
        <w:t>Финансово изпълнение на ОПР 2014-2020 за периода 2014-2017 ( обобщена)</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716"/>
        <w:gridCol w:w="1643"/>
        <w:gridCol w:w="1600"/>
      </w:tblGrid>
      <w:tr w:rsidR="00087F95" w:rsidRPr="00913D97" w:rsidTr="00090321">
        <w:tc>
          <w:tcPr>
            <w:tcW w:w="0" w:type="auto"/>
            <w:shd w:val="clear" w:color="auto" w:fill="FDE9D9"/>
            <w:vAlign w:val="center"/>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Приоритет</w:t>
            </w:r>
          </w:p>
        </w:tc>
        <w:tc>
          <w:tcPr>
            <w:tcW w:w="1399" w:type="dxa"/>
            <w:shd w:val="clear" w:color="auto" w:fill="FDE9D9"/>
            <w:vAlign w:val="center"/>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Планиран, лева</w:t>
            </w:r>
          </w:p>
        </w:tc>
        <w:tc>
          <w:tcPr>
            <w:tcW w:w="0" w:type="auto"/>
            <w:shd w:val="clear" w:color="auto" w:fill="FDE9D9"/>
            <w:vAlign w:val="center"/>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Изпълнен*, лева</w:t>
            </w:r>
          </w:p>
        </w:tc>
        <w:tc>
          <w:tcPr>
            <w:tcW w:w="0" w:type="auto"/>
            <w:shd w:val="clear" w:color="auto" w:fill="FDE9D9"/>
            <w:vAlign w:val="center"/>
          </w:tcPr>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Изпълнение,</w:t>
            </w:r>
          </w:p>
          <w:p w:rsidR="00087F95" w:rsidRPr="00913D97" w:rsidRDefault="00087F95" w:rsidP="00090321">
            <w:pPr>
              <w:spacing w:after="0" w:line="240" w:lineRule="auto"/>
              <w:jc w:val="center"/>
              <w:rPr>
                <w:rFonts w:ascii="Times New Roman" w:eastAsia="Times New Roman" w:hAnsi="Times New Roman" w:cs="Times New Roman"/>
                <w:b/>
                <w:sz w:val="24"/>
                <w:szCs w:val="24"/>
                <w:lang w:eastAsia="bg-BG"/>
              </w:rPr>
            </w:pPr>
            <w:r w:rsidRPr="00913D97">
              <w:rPr>
                <w:rFonts w:ascii="Times New Roman" w:eastAsia="Times New Roman" w:hAnsi="Times New Roman" w:cs="Times New Roman"/>
                <w:b/>
                <w:sz w:val="24"/>
                <w:szCs w:val="24"/>
                <w:lang w:eastAsia="bg-BG"/>
              </w:rPr>
              <w:t>%</w:t>
            </w:r>
          </w:p>
        </w:tc>
      </w:tr>
      <w:tr w:rsidR="00087F95" w:rsidRPr="00913D97" w:rsidTr="00090321">
        <w:tc>
          <w:tcPr>
            <w:tcW w:w="0" w:type="auto"/>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№1. Устойчив растеж и икономическо развитие</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25 453 000,00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824 505,00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3,24</w:t>
            </w:r>
          </w:p>
        </w:tc>
      </w:tr>
      <w:tr w:rsidR="00087F95" w:rsidRPr="00913D97" w:rsidTr="00090321">
        <w:tc>
          <w:tcPr>
            <w:tcW w:w="0" w:type="auto"/>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 2. Постигане на социална кохезия чрез укрепване и развитие на човешкия капитал</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14 370 000,00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4 784 360,00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32,29</w:t>
            </w:r>
          </w:p>
        </w:tc>
      </w:tr>
      <w:tr w:rsidR="00087F95" w:rsidRPr="00913D97" w:rsidTr="00090321">
        <w:tc>
          <w:tcPr>
            <w:tcW w:w="0" w:type="auto"/>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 3. Техническа и инженерна инфраструктура.</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94 950 000,00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9 528 941,00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10,03</w:t>
            </w:r>
          </w:p>
        </w:tc>
      </w:tr>
      <w:tr w:rsidR="00087F95" w:rsidRPr="00913D97" w:rsidTr="00090321">
        <w:tc>
          <w:tcPr>
            <w:tcW w:w="0" w:type="auto"/>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№4. Екологично развитие</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 xml:space="preserve"> 5 340 000,00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52 654,00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0,98</w:t>
            </w:r>
          </w:p>
        </w:tc>
      </w:tr>
      <w:tr w:rsidR="00087F95" w:rsidRPr="00913D97" w:rsidTr="00090321">
        <w:tc>
          <w:tcPr>
            <w:tcW w:w="0" w:type="auto"/>
            <w:shd w:val="clear" w:color="auto" w:fill="auto"/>
          </w:tcPr>
          <w:p w:rsidR="00087F95" w:rsidRPr="00913D97" w:rsidRDefault="00087F95" w:rsidP="00090321">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Приоритет №5. Укрепване на административния капацитет и развитие на нови професионални умения.</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 xml:space="preserve">    715 000,00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32 782,00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4,9</w:t>
            </w:r>
          </w:p>
        </w:tc>
      </w:tr>
      <w:tr w:rsidR="00087F95" w:rsidRPr="00913D97" w:rsidTr="00090321">
        <w:tc>
          <w:tcPr>
            <w:tcW w:w="0" w:type="auto"/>
            <w:shd w:val="clear" w:color="auto" w:fill="auto"/>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Общо</w:t>
            </w:r>
          </w:p>
        </w:tc>
        <w:tc>
          <w:tcPr>
            <w:tcW w:w="1399" w:type="dxa"/>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140 828 000,00</w:t>
            </w:r>
          </w:p>
        </w:tc>
        <w:tc>
          <w:tcPr>
            <w:tcW w:w="0" w:type="auto"/>
            <w:shd w:val="clear" w:color="auto" w:fill="auto"/>
            <w:vAlign w:val="center"/>
          </w:tcPr>
          <w:p w:rsidR="00087F95" w:rsidRPr="00913D97" w:rsidRDefault="00087F95" w:rsidP="00090321">
            <w:pPr>
              <w:spacing w:after="0" w:line="240" w:lineRule="auto"/>
              <w:jc w:val="right"/>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15 223 242,00</w:t>
            </w:r>
          </w:p>
        </w:tc>
        <w:tc>
          <w:tcPr>
            <w:tcW w:w="0" w:type="auto"/>
            <w:shd w:val="clear" w:color="auto" w:fill="auto"/>
            <w:vAlign w:val="center"/>
          </w:tcPr>
          <w:p w:rsidR="00087F95" w:rsidRPr="00913D97" w:rsidRDefault="00087F95" w:rsidP="00090321">
            <w:pPr>
              <w:spacing w:after="0" w:line="240" w:lineRule="auto"/>
              <w:jc w:val="center"/>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10,80</w:t>
            </w:r>
          </w:p>
        </w:tc>
      </w:tr>
    </w:tbl>
    <w:p w:rsidR="00087F95" w:rsidRPr="00913D97" w:rsidRDefault="00087F95" w:rsidP="00087F95">
      <w:pPr>
        <w:spacing w:after="0" w:line="240" w:lineRule="auto"/>
        <w:jc w:val="both"/>
        <w:rPr>
          <w:rFonts w:ascii="Times New Roman" w:eastAsia="Times New Roman" w:hAnsi="Times New Roman" w:cs="Times New Roman"/>
          <w:sz w:val="20"/>
          <w:szCs w:val="20"/>
          <w:lang w:eastAsia="bg-BG"/>
        </w:rPr>
      </w:pPr>
      <w:r w:rsidRPr="00913D97">
        <w:rPr>
          <w:rFonts w:ascii="Times New Roman" w:eastAsia="Times New Roman" w:hAnsi="Times New Roman" w:cs="Times New Roman"/>
          <w:b/>
          <w:sz w:val="20"/>
          <w:szCs w:val="20"/>
          <w:lang w:eastAsia="bg-BG"/>
        </w:rPr>
        <w:t>*Забележка.</w:t>
      </w:r>
      <w:r w:rsidRPr="00913D97">
        <w:rPr>
          <w:rFonts w:ascii="Times New Roman" w:eastAsia="Times New Roman" w:hAnsi="Times New Roman" w:cs="Times New Roman"/>
          <w:sz w:val="20"/>
          <w:szCs w:val="20"/>
          <w:lang w:eastAsia="bg-BG"/>
        </w:rPr>
        <w:t xml:space="preserve"> Посочена е  сумата на реално вложените и усвоени средства установена при анализ на данните посочени в Годишните доклади по изпълнение на плана, Касовите отчети за изпълнение на бюджета и официално публикуваните данни на страниците на управляващите органи на оперативните програми, отнасящи се до изпълнение на ФИТ.</w:t>
      </w:r>
    </w:p>
    <w:p w:rsidR="00087F95" w:rsidRPr="00913D97" w:rsidRDefault="00087F95" w:rsidP="00087F95">
      <w:pPr>
        <w:spacing w:after="0" w:line="360" w:lineRule="auto"/>
        <w:jc w:val="both"/>
        <w:rPr>
          <w:rFonts w:ascii="Times New Roman" w:eastAsia="Times New Roman" w:hAnsi="Times New Roman" w:cs="Times New Roman"/>
          <w:sz w:val="24"/>
          <w:szCs w:val="24"/>
          <w:lang w:eastAsia="bg-BG"/>
        </w:rPr>
      </w:pPr>
    </w:p>
    <w:p w:rsidR="00087F95" w:rsidRPr="00913D97" w:rsidRDefault="00087F95" w:rsidP="00087F95">
      <w:pPr>
        <w:spacing w:after="0" w:line="240" w:lineRule="auto"/>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В периода 2014-</w:t>
      </w:r>
      <w:smartTag w:uri="urn:schemas-microsoft-com:office:smarttags" w:element="metricconverter">
        <w:smartTagPr>
          <w:attr w:name="ProductID" w:val="2017 г"/>
        </w:smartTagPr>
        <w:r w:rsidRPr="00913D97">
          <w:rPr>
            <w:rFonts w:ascii="Times New Roman" w:eastAsia="Times New Roman" w:hAnsi="Times New Roman" w:cs="Times New Roman"/>
            <w:sz w:val="24"/>
            <w:szCs w:val="24"/>
            <w:lang w:eastAsia="bg-BG"/>
          </w:rPr>
          <w:t>2017 г</w:t>
        </w:r>
      </w:smartTag>
      <w:r w:rsidRPr="00913D97">
        <w:rPr>
          <w:rFonts w:ascii="Times New Roman" w:eastAsia="Times New Roman" w:hAnsi="Times New Roman" w:cs="Times New Roman"/>
          <w:sz w:val="24"/>
          <w:szCs w:val="24"/>
          <w:lang w:eastAsia="bg-BG"/>
        </w:rPr>
        <w:t xml:space="preserve">. основен източник на средства продължават да бъдат фондовете на ЕС с над 75% от общо вложените средства. </w:t>
      </w:r>
    </w:p>
    <w:p w:rsidR="00087F95" w:rsidRPr="00913D97" w:rsidRDefault="00087F95" w:rsidP="00087F95">
      <w:pPr>
        <w:spacing w:after="0" w:line="240" w:lineRule="auto"/>
        <w:contextualSpacing/>
        <w:jc w:val="both"/>
        <w:rPr>
          <w:rFonts w:ascii="Times New Roman" w:eastAsia="Times New Roman" w:hAnsi="Times New Roman" w:cs="Times New Roman"/>
          <w:sz w:val="24"/>
          <w:szCs w:val="24"/>
          <w:lang w:eastAsia="bg-BG"/>
        </w:rPr>
      </w:pPr>
      <w:r w:rsidRPr="00913D97">
        <w:rPr>
          <w:rFonts w:ascii="Times New Roman" w:eastAsia="Times New Roman" w:hAnsi="Times New Roman" w:cs="Times New Roman"/>
          <w:sz w:val="24"/>
          <w:szCs w:val="24"/>
          <w:lang w:eastAsia="bg-BG"/>
        </w:rPr>
        <w:t xml:space="preserve">Налице е ниска ефикасност на вложените ресурси. Същите не могат да постигнат заложения резултат по изпълнение на плана. </w:t>
      </w:r>
    </w:p>
    <w:p w:rsidR="00087F95" w:rsidRPr="00913D97" w:rsidRDefault="00087F95" w:rsidP="00087F95">
      <w:pPr>
        <w:spacing w:after="0" w:line="240" w:lineRule="auto"/>
        <w:contextualSpacing/>
        <w:jc w:val="both"/>
        <w:rPr>
          <w:rFonts w:ascii="Times New Roman" w:eastAsia="Times New Roman" w:hAnsi="Times New Roman" w:cs="Times New Roman"/>
          <w:sz w:val="24"/>
          <w:szCs w:val="24"/>
          <w:lang w:eastAsia="bg-BG"/>
        </w:rPr>
      </w:pPr>
    </w:p>
    <w:p w:rsidR="00087F95" w:rsidRPr="00913D97" w:rsidRDefault="00087F95" w:rsidP="00087F95">
      <w:pPr>
        <w:spacing w:after="0" w:line="240" w:lineRule="auto"/>
        <w:rPr>
          <w:rFonts w:ascii="Times New Roman" w:eastAsia="Times New Roman" w:hAnsi="Times New Roman" w:cs="Times New Roman"/>
          <w:color w:val="800000"/>
          <w:sz w:val="24"/>
          <w:szCs w:val="24"/>
          <w:lang w:val="ru-RU" w:eastAsia="bg-BG"/>
        </w:rPr>
      </w:pPr>
      <w:r w:rsidRPr="00913D97">
        <w:rPr>
          <w:rFonts w:ascii="Times New Roman" w:eastAsia="Times New Roman" w:hAnsi="Times New Roman" w:cs="Times New Roman"/>
          <w:color w:val="800000"/>
          <w:sz w:val="24"/>
          <w:szCs w:val="24"/>
          <w:lang w:val="ru-RU" w:eastAsia="bg-BG"/>
        </w:rPr>
        <w:t xml:space="preserve">ІV. Заключения и предложения за подобряване на </w:t>
      </w:r>
      <w:proofErr w:type="spellStart"/>
      <w:r w:rsidRPr="00913D97">
        <w:rPr>
          <w:rFonts w:ascii="Times New Roman" w:eastAsia="Times New Roman" w:hAnsi="Times New Roman" w:cs="Times New Roman"/>
          <w:color w:val="800000"/>
          <w:sz w:val="24"/>
          <w:szCs w:val="24"/>
          <w:lang w:val="ru-RU" w:eastAsia="bg-BG"/>
        </w:rPr>
        <w:t>резултатите</w:t>
      </w:r>
      <w:proofErr w:type="spellEnd"/>
      <w:r w:rsidRPr="00913D97">
        <w:rPr>
          <w:rFonts w:ascii="Times New Roman" w:eastAsia="Times New Roman" w:hAnsi="Times New Roman" w:cs="Times New Roman"/>
          <w:color w:val="800000"/>
          <w:sz w:val="24"/>
          <w:szCs w:val="24"/>
          <w:lang w:val="ru-RU" w:eastAsia="bg-BG"/>
        </w:rPr>
        <w:t xml:space="preserve"> от </w:t>
      </w:r>
      <w:proofErr w:type="spellStart"/>
      <w:r w:rsidRPr="00913D97">
        <w:rPr>
          <w:rFonts w:ascii="Times New Roman" w:eastAsia="Times New Roman" w:hAnsi="Times New Roman" w:cs="Times New Roman"/>
          <w:color w:val="800000"/>
          <w:sz w:val="24"/>
          <w:szCs w:val="24"/>
          <w:lang w:val="ru-RU" w:eastAsia="bg-BG"/>
        </w:rPr>
        <w:t>наблюдението</w:t>
      </w:r>
      <w:proofErr w:type="spellEnd"/>
      <w:r w:rsidRPr="00913D97">
        <w:rPr>
          <w:rFonts w:ascii="Times New Roman" w:eastAsia="Times New Roman" w:hAnsi="Times New Roman" w:cs="Times New Roman"/>
          <w:color w:val="800000"/>
          <w:sz w:val="24"/>
          <w:szCs w:val="24"/>
          <w:lang w:val="ru-RU" w:eastAsia="bg-BG"/>
        </w:rPr>
        <w:t>.</w:t>
      </w:r>
    </w:p>
    <w:p w:rsidR="00087F95" w:rsidRPr="00913D97" w:rsidRDefault="00087F95" w:rsidP="00087F95">
      <w:pPr>
        <w:spacing w:after="0" w:line="240" w:lineRule="auto"/>
        <w:rPr>
          <w:rFonts w:ascii="Times New Roman" w:eastAsia="Times New Roman" w:hAnsi="Times New Roman" w:cs="Times New Roman"/>
          <w:color w:val="800000"/>
          <w:sz w:val="24"/>
          <w:szCs w:val="24"/>
          <w:lang w:val="ru-RU" w:eastAsia="bg-BG"/>
        </w:rPr>
      </w:pPr>
    </w:p>
    <w:p w:rsidR="00087F95" w:rsidRPr="00913D97" w:rsidRDefault="00087F95" w:rsidP="00B26E98">
      <w:pPr>
        <w:numPr>
          <w:ilvl w:val="0"/>
          <w:numId w:val="18"/>
        </w:numPr>
        <w:spacing w:after="0" w:line="240" w:lineRule="auto"/>
        <w:jc w:val="both"/>
        <w:rPr>
          <w:rFonts w:ascii="Times New Roman" w:eastAsia="Calibri" w:hAnsi="Times New Roman" w:cs="Times New Roman"/>
          <w:sz w:val="24"/>
          <w:szCs w:val="24"/>
        </w:rPr>
      </w:pPr>
      <w:r w:rsidRPr="00913D97">
        <w:rPr>
          <w:rFonts w:ascii="Times New Roman" w:eastAsia="Calibri" w:hAnsi="Times New Roman" w:cs="Times New Roman"/>
          <w:sz w:val="24"/>
          <w:szCs w:val="24"/>
        </w:rPr>
        <w:t>Социално-икономическите условия, в които се изпълнява плана не са се подобрили. Независимо от това, че тези условия не са единствено функция на реализиране на ОПР, но и резултат от националните политики по отделни сфери на социалния живот и икономиката, важно е да се търсят директни подходи, като при необходимост се предприемат и мерки по отношение изменения в самия план;</w:t>
      </w:r>
    </w:p>
    <w:p w:rsidR="00087F95" w:rsidRPr="00913D97" w:rsidRDefault="00087F95" w:rsidP="00B26E98">
      <w:pPr>
        <w:numPr>
          <w:ilvl w:val="0"/>
          <w:numId w:val="18"/>
        </w:numPr>
        <w:spacing w:after="0" w:line="240" w:lineRule="auto"/>
        <w:jc w:val="both"/>
        <w:rPr>
          <w:rFonts w:ascii="Times New Roman" w:eastAsia="Calibri" w:hAnsi="Times New Roman" w:cs="Times New Roman"/>
          <w:sz w:val="24"/>
          <w:szCs w:val="24"/>
        </w:rPr>
      </w:pPr>
      <w:r w:rsidRPr="00913D97">
        <w:rPr>
          <w:rFonts w:ascii="Times New Roman" w:eastAsia="Calibri" w:hAnsi="Times New Roman" w:cs="Times New Roman"/>
          <w:sz w:val="24"/>
          <w:szCs w:val="24"/>
        </w:rPr>
        <w:t>Напредъкът по изпълнение на поставените цели е изключително ограничен, като по някои от целите липсва такъв;</w:t>
      </w:r>
    </w:p>
    <w:p w:rsidR="00087F95" w:rsidRPr="00913D97" w:rsidRDefault="00087F95" w:rsidP="00B26E98">
      <w:pPr>
        <w:numPr>
          <w:ilvl w:val="0"/>
          <w:numId w:val="18"/>
        </w:numPr>
        <w:spacing w:after="0" w:line="240" w:lineRule="auto"/>
        <w:jc w:val="both"/>
        <w:rPr>
          <w:rFonts w:ascii="Times New Roman" w:eastAsia="Calibri" w:hAnsi="Times New Roman" w:cs="Times New Roman"/>
          <w:sz w:val="24"/>
          <w:szCs w:val="24"/>
        </w:rPr>
      </w:pPr>
      <w:r w:rsidRPr="00913D97">
        <w:rPr>
          <w:rFonts w:ascii="Times New Roman" w:eastAsia="Calibri" w:hAnsi="Times New Roman" w:cs="Times New Roman"/>
          <w:sz w:val="24"/>
          <w:szCs w:val="24"/>
        </w:rPr>
        <w:lastRenderedPageBreak/>
        <w:t>Основните усилия на общината при изпълнението на плана за развитие са в областта на реконструкция и рехабилитация на базова инфраструктура и развитие на човешкия капитал;</w:t>
      </w:r>
    </w:p>
    <w:p w:rsidR="00087F95" w:rsidRPr="00913D97" w:rsidRDefault="00087F95" w:rsidP="00B26E98">
      <w:pPr>
        <w:numPr>
          <w:ilvl w:val="0"/>
          <w:numId w:val="18"/>
        </w:numPr>
        <w:spacing w:after="0" w:line="240" w:lineRule="auto"/>
        <w:jc w:val="both"/>
        <w:rPr>
          <w:rFonts w:ascii="Times New Roman" w:eastAsia="Calibri" w:hAnsi="Times New Roman" w:cs="Times New Roman"/>
          <w:sz w:val="24"/>
          <w:szCs w:val="24"/>
        </w:rPr>
      </w:pPr>
      <w:r w:rsidRPr="00913D97">
        <w:rPr>
          <w:rFonts w:ascii="Times New Roman" w:eastAsia="Calibri" w:hAnsi="Times New Roman" w:cs="Times New Roman"/>
          <w:sz w:val="24"/>
          <w:szCs w:val="24"/>
        </w:rPr>
        <w:t>Темпът на реализиране на плана застрашава в значителна степен постигането на целите. Реално, приблизително   11% от заложените цели са реализирани мерки и проекти и/или има доказателство за тяхното постигане и изпълнение на стратегическата цел по ОПР;</w:t>
      </w:r>
    </w:p>
    <w:p w:rsidR="00087F95" w:rsidRPr="00913D97" w:rsidRDefault="00087F95" w:rsidP="00087F95">
      <w:pPr>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913D97">
        <w:rPr>
          <w:rFonts w:ascii="Times New Roman" w:eastAsia="Times New Roman" w:hAnsi="Times New Roman" w:cs="Times New Roman"/>
          <w:sz w:val="24"/>
          <w:szCs w:val="24"/>
          <w:lang w:eastAsia="bg-BG"/>
        </w:rPr>
        <w:t xml:space="preserve">5.  С Решение № 272 от 28.11.2017 г.  на Общинския съвет  е  приет актуализиран документ за изпълнение, допълващ Общински план за развитие </w:t>
      </w:r>
      <w:smartTag w:uri="urn:schemas-microsoft-com:office:smarttags" w:element="metricconverter">
        <w:smartTagPr>
          <w:attr w:name="ProductID" w:val="2014 г"/>
        </w:smartTagPr>
        <w:r w:rsidRPr="00913D97">
          <w:rPr>
            <w:rFonts w:ascii="Times New Roman" w:eastAsia="Times New Roman" w:hAnsi="Times New Roman" w:cs="Times New Roman"/>
            <w:sz w:val="24"/>
            <w:szCs w:val="24"/>
            <w:lang w:eastAsia="bg-BG"/>
          </w:rPr>
          <w:t>2014 г</w:t>
        </w:r>
      </w:smartTag>
      <w:r w:rsidRPr="00913D97">
        <w:rPr>
          <w:rFonts w:ascii="Times New Roman" w:eastAsia="Times New Roman" w:hAnsi="Times New Roman" w:cs="Times New Roman"/>
          <w:sz w:val="24"/>
          <w:szCs w:val="24"/>
          <w:lang w:eastAsia="bg-BG"/>
        </w:rPr>
        <w:t xml:space="preserve">. </w:t>
      </w:r>
      <w:smartTag w:uri="urn:schemas-microsoft-com:office:smarttags" w:element="metricconverter">
        <w:smartTagPr>
          <w:attr w:name="ProductID" w:val="-2020 г"/>
        </w:smartTagPr>
        <w:r w:rsidRPr="00913D97">
          <w:rPr>
            <w:rFonts w:ascii="Times New Roman" w:eastAsia="Times New Roman" w:hAnsi="Times New Roman" w:cs="Times New Roman"/>
            <w:sz w:val="24"/>
            <w:szCs w:val="24"/>
            <w:lang w:eastAsia="bg-BG"/>
          </w:rPr>
          <w:t>-2020 г</w:t>
        </w:r>
      </w:smartTag>
      <w:r w:rsidRPr="00913D97">
        <w:rPr>
          <w:rFonts w:ascii="Times New Roman" w:eastAsia="Times New Roman" w:hAnsi="Times New Roman" w:cs="Times New Roman"/>
          <w:sz w:val="24"/>
          <w:szCs w:val="24"/>
          <w:lang w:eastAsia="bg-BG"/>
        </w:rPr>
        <w:t xml:space="preserve">. на Община Никопол и  измененията  и допълненията направени в него  ще бъдат отчетени със следващия  годишен доклад. </w:t>
      </w:r>
    </w:p>
    <w:p w:rsidR="00087F95" w:rsidRPr="00913D97" w:rsidRDefault="00087F95" w:rsidP="00087F95">
      <w:pPr>
        <w:spacing w:after="0" w:line="240" w:lineRule="auto"/>
        <w:rPr>
          <w:rFonts w:ascii="Times New Roman" w:eastAsia="Times New Roman" w:hAnsi="Times New Roman" w:cs="Times New Roman"/>
          <w:color w:val="FF0000"/>
          <w:sz w:val="24"/>
          <w:szCs w:val="24"/>
          <w:lang w:eastAsia="bg-BG"/>
        </w:rPr>
      </w:pPr>
    </w:p>
    <w:p w:rsidR="00087F95" w:rsidRPr="00913D97" w:rsidRDefault="00087F95" w:rsidP="00087F95">
      <w:pPr>
        <w:spacing w:line="240" w:lineRule="auto"/>
      </w:pPr>
    </w:p>
    <w:p w:rsidR="00087F95" w:rsidRPr="008528A2" w:rsidRDefault="00087F95" w:rsidP="00087F95">
      <w:pPr>
        <w:spacing w:after="0" w:line="240" w:lineRule="auto"/>
        <w:rPr>
          <w:rFonts w:ascii="Times New Roman" w:eastAsia="Times New Roman" w:hAnsi="Times New Roman" w:cs="Times New Roman"/>
          <w:sz w:val="24"/>
          <w:szCs w:val="24"/>
          <w:lang w:eastAsia="bg-BG"/>
        </w:rPr>
      </w:pPr>
    </w:p>
    <w:p w:rsidR="008547C4" w:rsidRDefault="008547C4" w:rsidP="00E04908">
      <w:pPr>
        <w:spacing w:after="0" w:line="240" w:lineRule="auto"/>
        <w:rPr>
          <w:rFonts w:ascii="Times New Roman" w:hAnsi="Times New Roman" w:cs="Times New Roman"/>
          <w:sz w:val="28"/>
          <w:szCs w:val="28"/>
        </w:rPr>
      </w:pPr>
    </w:p>
    <w:p w:rsidR="008547C4" w:rsidRDefault="008547C4" w:rsidP="00E04908">
      <w:pPr>
        <w:spacing w:after="0" w:line="240" w:lineRule="auto"/>
        <w:rPr>
          <w:rFonts w:ascii="Times New Roman" w:hAnsi="Times New Roman" w:cs="Times New Roman"/>
          <w:sz w:val="28"/>
          <w:szCs w:val="28"/>
        </w:rPr>
      </w:pPr>
    </w:p>
    <w:p w:rsidR="008547C4" w:rsidRPr="00E52A78" w:rsidRDefault="00630AF3" w:rsidP="00E52A78">
      <w:pPr>
        <w:spacing w:after="0" w:line="240" w:lineRule="auto"/>
        <w:jc w:val="center"/>
        <w:rPr>
          <w:rFonts w:ascii="Times New Roman" w:hAnsi="Times New Roman" w:cs="Times New Roman"/>
          <w:b/>
          <w:sz w:val="28"/>
          <w:szCs w:val="28"/>
        </w:rPr>
      </w:pPr>
      <w:r w:rsidRPr="00E52A78">
        <w:rPr>
          <w:rFonts w:ascii="Times New Roman" w:hAnsi="Times New Roman" w:cs="Times New Roman"/>
          <w:b/>
          <w:sz w:val="28"/>
          <w:szCs w:val="28"/>
        </w:rPr>
        <w:t>ПО ОСМА ТОЧКА ОТ ДНЕВНИЯ РЕД</w:t>
      </w:r>
    </w:p>
    <w:p w:rsidR="00630AF3" w:rsidRDefault="00630AF3" w:rsidP="00E04908">
      <w:pPr>
        <w:spacing w:after="0" w:line="240" w:lineRule="auto"/>
        <w:rPr>
          <w:rFonts w:ascii="Times New Roman" w:hAnsi="Times New Roman" w:cs="Times New Roman"/>
          <w:sz w:val="28"/>
          <w:szCs w:val="28"/>
        </w:rPr>
      </w:pPr>
    </w:p>
    <w:p w:rsidR="00630AF3" w:rsidRDefault="00630AF3" w:rsidP="00E52A7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Отношение взеха:</w:t>
      </w:r>
    </w:p>
    <w:p w:rsidR="00090321" w:rsidRPr="00302172" w:rsidRDefault="00630AF3" w:rsidP="000903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Надка Божинова</w:t>
      </w:r>
      <w:r>
        <w:rPr>
          <w:rFonts w:ascii="Times New Roman" w:hAnsi="Times New Roman" w:cs="Times New Roman"/>
          <w:sz w:val="28"/>
          <w:szCs w:val="28"/>
        </w:rPr>
        <w:t xml:space="preserve">- общински съветник: Постоянната комисия по </w:t>
      </w:r>
      <w:r w:rsidR="00090321">
        <w:rPr>
          <w:rFonts w:ascii="Times New Roman" w:hAnsi="Times New Roman" w:cs="Times New Roman"/>
          <w:sz w:val="28"/>
          <w:szCs w:val="28"/>
        </w:rPr>
        <w:t>„</w:t>
      </w:r>
      <w:r w:rsidR="0067726B">
        <w:rPr>
          <w:rFonts w:ascii="Times New Roman" w:hAnsi="Times New Roman" w:cs="Times New Roman"/>
          <w:sz w:val="28"/>
          <w:szCs w:val="28"/>
        </w:rPr>
        <w:t xml:space="preserve">Социални дейности, трудова заетост и демографски проблеми“ </w:t>
      </w:r>
      <w:r w:rsidR="0067726B">
        <w:rPr>
          <w:rFonts w:ascii="Times New Roman" w:eastAsia="Times New Roman" w:hAnsi="Times New Roman" w:cs="Times New Roman"/>
          <w:sz w:val="28"/>
          <w:szCs w:val="28"/>
          <w:lang w:eastAsia="bg-BG"/>
        </w:rPr>
        <w:t>н</w:t>
      </w:r>
      <w:r w:rsidR="00090321" w:rsidRPr="00090321">
        <w:rPr>
          <w:rFonts w:ascii="Times New Roman" w:eastAsia="Times New Roman" w:hAnsi="Times New Roman" w:cs="Times New Roman"/>
          <w:sz w:val="28"/>
          <w:szCs w:val="28"/>
          <w:lang w:eastAsia="bg-BG"/>
        </w:rPr>
        <w:t xml:space="preserve">а заседание  проведено на 21.03.2018г. П.К. разгледа докладната записка  </w:t>
      </w:r>
      <w:r w:rsidR="00090321" w:rsidRPr="00090321">
        <w:rPr>
          <w:rFonts w:ascii="Times New Roman" w:eastAsia="Times New Roman" w:hAnsi="Times New Roman" w:cs="Times New Roman"/>
          <w:b/>
          <w:sz w:val="28"/>
          <w:szCs w:val="28"/>
          <w:lang w:eastAsia="bg-BG"/>
        </w:rPr>
        <w:t>относно:</w:t>
      </w:r>
      <w:r w:rsidR="00090321" w:rsidRPr="00090321">
        <w:rPr>
          <w:rFonts w:ascii="Times New Roman" w:eastAsia="Times New Roman" w:hAnsi="Times New Roman" w:cs="Times New Roman"/>
          <w:bCs/>
          <w:sz w:val="28"/>
          <w:szCs w:val="28"/>
          <w:lang w:eastAsia="bg-BG"/>
        </w:rPr>
        <w:t xml:space="preserve">   Приемане на Общинска програма за закрила на детето за 2018 година, </w:t>
      </w:r>
      <w:r w:rsidR="00090321" w:rsidRPr="00090321">
        <w:rPr>
          <w:rFonts w:ascii="Times New Roman" w:eastAsia="Times New Roman" w:hAnsi="Times New Roman" w:cs="Times New Roman"/>
          <w:sz w:val="28"/>
          <w:szCs w:val="28"/>
          <w:lang w:eastAsia="bg-BG"/>
        </w:rPr>
        <w:t>и  прие следното</w:t>
      </w:r>
    </w:p>
    <w:p w:rsidR="00090321" w:rsidRPr="00090321" w:rsidRDefault="00090321" w:rsidP="00090321">
      <w:pPr>
        <w:spacing w:after="0" w:line="240" w:lineRule="auto"/>
        <w:ind w:firstLine="708"/>
        <w:jc w:val="center"/>
        <w:rPr>
          <w:rFonts w:ascii="Times New Roman" w:eastAsia="Times New Roman" w:hAnsi="Times New Roman" w:cs="Times New Roman"/>
          <w:b/>
          <w:sz w:val="28"/>
          <w:szCs w:val="28"/>
          <w:lang w:eastAsia="bg-BG"/>
        </w:rPr>
      </w:pPr>
      <w:r w:rsidRPr="00090321">
        <w:rPr>
          <w:rFonts w:ascii="Times New Roman" w:eastAsia="Times New Roman" w:hAnsi="Times New Roman" w:cs="Times New Roman"/>
          <w:b/>
          <w:sz w:val="28"/>
          <w:szCs w:val="28"/>
          <w:lang w:eastAsia="bg-BG"/>
        </w:rPr>
        <w:t>СТАНОВИЩЕ:</w:t>
      </w:r>
    </w:p>
    <w:p w:rsidR="00090321" w:rsidRPr="00090321" w:rsidRDefault="00090321" w:rsidP="00090321">
      <w:pPr>
        <w:spacing w:after="0" w:line="240" w:lineRule="auto"/>
        <w:rPr>
          <w:rFonts w:ascii="Times New Roman" w:eastAsia="Times New Roman" w:hAnsi="Times New Roman" w:cs="Times New Roman"/>
          <w:b/>
          <w:sz w:val="28"/>
          <w:szCs w:val="28"/>
          <w:lang w:val="ru-RU" w:eastAsia="bg-BG"/>
        </w:rPr>
      </w:pPr>
    </w:p>
    <w:p w:rsidR="00090321" w:rsidRPr="00090321" w:rsidRDefault="00090321" w:rsidP="00090321">
      <w:pPr>
        <w:spacing w:after="0" w:line="240" w:lineRule="auto"/>
        <w:jc w:val="both"/>
        <w:rPr>
          <w:rFonts w:ascii="Times New Roman" w:eastAsia="Times New Roman" w:hAnsi="Times New Roman" w:cs="Times New Roman"/>
          <w:sz w:val="28"/>
          <w:szCs w:val="28"/>
          <w:lang w:eastAsia="bg-BG"/>
        </w:rPr>
      </w:pPr>
      <w:r w:rsidRPr="00090321">
        <w:rPr>
          <w:rFonts w:ascii="Times New Roman" w:eastAsia="Times New Roman" w:hAnsi="Times New Roman" w:cs="Times New Roman"/>
          <w:b/>
          <w:sz w:val="28"/>
          <w:szCs w:val="28"/>
          <w:lang w:eastAsia="bg-BG"/>
        </w:rPr>
        <w:tab/>
        <w:t>1.</w:t>
      </w:r>
      <w:r w:rsidRPr="00090321">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r w:rsidRPr="00090321">
        <w:rPr>
          <w:rFonts w:ascii="Times New Roman" w:eastAsia="Times New Roman" w:hAnsi="Times New Roman" w:cs="Times New Roman"/>
          <w:i/>
          <w:sz w:val="28"/>
          <w:szCs w:val="28"/>
          <w:lang w:eastAsia="bg-BG"/>
        </w:rPr>
        <w:t xml:space="preserve"> </w:t>
      </w:r>
    </w:p>
    <w:p w:rsidR="00090321" w:rsidRPr="00090321" w:rsidRDefault="00090321" w:rsidP="00090321">
      <w:pPr>
        <w:spacing w:after="0" w:line="240" w:lineRule="auto"/>
        <w:rPr>
          <w:rFonts w:ascii="Times New Roman" w:eastAsia="Times New Roman" w:hAnsi="Times New Roman" w:cs="Times New Roman"/>
          <w:sz w:val="28"/>
          <w:szCs w:val="28"/>
          <w:lang w:eastAsia="bg-BG"/>
        </w:rPr>
      </w:pPr>
    </w:p>
    <w:p w:rsidR="00090321" w:rsidRDefault="00C30F0F"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А.Ахмедов</w:t>
      </w:r>
      <w:r>
        <w:rPr>
          <w:rFonts w:ascii="Times New Roman" w:hAnsi="Times New Roman" w:cs="Times New Roman"/>
          <w:sz w:val="28"/>
          <w:szCs w:val="28"/>
        </w:rPr>
        <w:t>: Защо не присъства директора на социалната служба на сесията, за да и зададем въпроси? На заседание на П.К. ни се отговори от представител на ОбА, но трябва да присъства и директора на социалната служба за да отговаря на поставените от нас въпроси.</w:t>
      </w:r>
    </w:p>
    <w:p w:rsidR="000D4512" w:rsidRDefault="000D4512"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Кр.Халов</w:t>
      </w:r>
      <w:r>
        <w:rPr>
          <w:rFonts w:ascii="Times New Roman" w:hAnsi="Times New Roman" w:cs="Times New Roman"/>
          <w:sz w:val="28"/>
          <w:szCs w:val="28"/>
        </w:rPr>
        <w:t>: Г-н Ахмедов, ние приемаме програма</w:t>
      </w:r>
      <w:r w:rsidRPr="002F3976">
        <w:rPr>
          <w:rFonts w:ascii="Times New Roman" w:hAnsi="Times New Roman" w:cs="Times New Roman"/>
          <w:i/>
          <w:sz w:val="28"/>
          <w:szCs w:val="28"/>
        </w:rPr>
        <w:t xml:space="preserve">………./Ахмедов прекъсва Халов, </w:t>
      </w:r>
      <w:proofErr w:type="spellStart"/>
      <w:r w:rsidRPr="002F3976">
        <w:rPr>
          <w:rFonts w:ascii="Times New Roman" w:hAnsi="Times New Roman" w:cs="Times New Roman"/>
          <w:i/>
          <w:sz w:val="28"/>
          <w:szCs w:val="28"/>
        </w:rPr>
        <w:t>Халов</w:t>
      </w:r>
      <w:proofErr w:type="spellEnd"/>
      <w:r w:rsidRPr="002F3976">
        <w:rPr>
          <w:rFonts w:ascii="Times New Roman" w:hAnsi="Times New Roman" w:cs="Times New Roman"/>
          <w:i/>
          <w:sz w:val="28"/>
          <w:szCs w:val="28"/>
        </w:rPr>
        <w:t xml:space="preserve"> прави забележка на Ахмедов да не го прекъсва</w:t>
      </w:r>
      <w:r>
        <w:rPr>
          <w:rFonts w:ascii="Times New Roman" w:hAnsi="Times New Roman" w:cs="Times New Roman"/>
          <w:sz w:val="28"/>
          <w:szCs w:val="28"/>
        </w:rPr>
        <w:t>/ Програмата има отворен ха</w:t>
      </w:r>
      <w:r w:rsidR="002F3976">
        <w:rPr>
          <w:rFonts w:ascii="Times New Roman" w:hAnsi="Times New Roman" w:cs="Times New Roman"/>
          <w:sz w:val="28"/>
          <w:szCs w:val="28"/>
        </w:rPr>
        <w:t>рактер и може да се допълва. Н</w:t>
      </w:r>
      <w:r>
        <w:rPr>
          <w:rFonts w:ascii="Times New Roman" w:hAnsi="Times New Roman" w:cs="Times New Roman"/>
          <w:sz w:val="28"/>
          <w:szCs w:val="28"/>
        </w:rPr>
        <w:t>а заседание на П.К. нямахте никакви въпроси, а именно там се задават въпроси, заседанието на ОбС не е заседание на П.К..</w:t>
      </w:r>
    </w:p>
    <w:p w:rsidR="000D4512" w:rsidRDefault="000D4512"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Кр.Гатев:</w:t>
      </w:r>
      <w:r>
        <w:rPr>
          <w:rFonts w:ascii="Times New Roman" w:hAnsi="Times New Roman" w:cs="Times New Roman"/>
          <w:sz w:val="28"/>
          <w:szCs w:val="28"/>
        </w:rPr>
        <w:t xml:space="preserve"> Предлагам точката да отпадне от дневния ред  и на следващата сесия да присъства директора на Социални грижи и да отговаря на поставени въпроси от общинските съветници.</w:t>
      </w:r>
    </w:p>
    <w:p w:rsidR="000D4512" w:rsidRDefault="000D4512"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25F2" w:rsidRPr="002F3976">
        <w:rPr>
          <w:rFonts w:ascii="Times New Roman" w:hAnsi="Times New Roman" w:cs="Times New Roman"/>
          <w:b/>
          <w:sz w:val="28"/>
          <w:szCs w:val="28"/>
        </w:rPr>
        <w:t>Кр.Халов</w:t>
      </w:r>
      <w:r w:rsidR="00D625F2">
        <w:rPr>
          <w:rFonts w:ascii="Times New Roman" w:hAnsi="Times New Roman" w:cs="Times New Roman"/>
          <w:sz w:val="28"/>
          <w:szCs w:val="28"/>
        </w:rPr>
        <w:t>: Г-н Гатев, прочетете Правилника на ОбС и не се изказвайте неподготвен.</w:t>
      </w:r>
    </w:p>
    <w:p w:rsidR="00D625F2" w:rsidRDefault="00D625F2"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М.Георгиева</w:t>
      </w:r>
      <w:r>
        <w:rPr>
          <w:rFonts w:ascii="Times New Roman" w:hAnsi="Times New Roman" w:cs="Times New Roman"/>
          <w:sz w:val="28"/>
          <w:szCs w:val="28"/>
        </w:rPr>
        <w:t xml:space="preserve">: Колеги, правите не информирани изказвания, Директора на Социални грижи не трябва да присъства на заседание на ОбС, програмата се изготвя от специалистите в Общинска администрация, </w:t>
      </w:r>
      <w:r>
        <w:rPr>
          <w:rFonts w:ascii="Times New Roman" w:hAnsi="Times New Roman" w:cs="Times New Roman"/>
          <w:sz w:val="28"/>
          <w:szCs w:val="28"/>
        </w:rPr>
        <w:lastRenderedPageBreak/>
        <w:t>но те работят</w:t>
      </w:r>
      <w:r w:rsidR="00EE5C35">
        <w:rPr>
          <w:rFonts w:ascii="Times New Roman" w:hAnsi="Times New Roman" w:cs="Times New Roman"/>
          <w:sz w:val="28"/>
          <w:szCs w:val="28"/>
        </w:rPr>
        <w:t xml:space="preserve"> заедно със специалистите от Дирекция социално подпомагане</w:t>
      </w:r>
      <w:r w:rsidR="00602940">
        <w:rPr>
          <w:rFonts w:ascii="Times New Roman" w:hAnsi="Times New Roman" w:cs="Times New Roman"/>
          <w:sz w:val="28"/>
          <w:szCs w:val="28"/>
        </w:rPr>
        <w:t xml:space="preserve"> и изготвят програмата. Нашата задача е до началото на месец април да приемем програмата.</w:t>
      </w:r>
    </w:p>
    <w:p w:rsidR="007F7C7F" w:rsidRDefault="007F7C7F" w:rsidP="00C30F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F3976">
        <w:rPr>
          <w:rFonts w:ascii="Times New Roman" w:hAnsi="Times New Roman" w:cs="Times New Roman"/>
          <w:b/>
          <w:sz w:val="28"/>
          <w:szCs w:val="28"/>
        </w:rPr>
        <w:t>Кр.Халов</w:t>
      </w:r>
      <w:r>
        <w:rPr>
          <w:rFonts w:ascii="Times New Roman" w:hAnsi="Times New Roman" w:cs="Times New Roman"/>
          <w:sz w:val="28"/>
          <w:szCs w:val="28"/>
        </w:rPr>
        <w:t xml:space="preserve">: Гласуваме проекта за решение </w:t>
      </w:r>
      <w:r w:rsidRPr="002F3976">
        <w:rPr>
          <w:rFonts w:ascii="Times New Roman" w:hAnsi="Times New Roman" w:cs="Times New Roman"/>
          <w:i/>
          <w:sz w:val="28"/>
          <w:szCs w:val="28"/>
        </w:rPr>
        <w:t>/чете проекта за решение</w:t>
      </w:r>
      <w:r>
        <w:rPr>
          <w:rFonts w:ascii="Times New Roman" w:hAnsi="Times New Roman" w:cs="Times New Roman"/>
          <w:sz w:val="28"/>
          <w:szCs w:val="28"/>
        </w:rPr>
        <w:t>/.</w:t>
      </w:r>
    </w:p>
    <w:p w:rsidR="001B38A6" w:rsidRDefault="001B38A6" w:rsidP="001B38A6">
      <w:pPr>
        <w:keepNext/>
        <w:spacing w:after="0" w:line="240" w:lineRule="auto"/>
        <w:ind w:firstLine="708"/>
        <w:jc w:val="both"/>
        <w:outlineLvl w:val="3"/>
        <w:rPr>
          <w:rFonts w:ascii="Times New Roman" w:hAnsi="Times New Roman" w:cs="Times New Roman"/>
          <w:color w:val="000000"/>
          <w:sz w:val="28"/>
          <w:szCs w:val="28"/>
        </w:rPr>
      </w:pPr>
      <w:r w:rsidRPr="00055826">
        <w:rPr>
          <w:rFonts w:ascii="Times New Roman" w:hAnsi="Times New Roman" w:cs="Times New Roman"/>
          <w:color w:val="000000"/>
          <w:sz w:val="28"/>
          <w:szCs w:val="28"/>
        </w:rPr>
        <w:t xml:space="preserve">На основание чл. 21, ал. 1 т. 12 и ал.2 от Закона за местното самоуправление и местната администрация и чл. 21, ал. 1, т. 1 от ЗЗД и чл. 3, ал.1 от </w:t>
      </w:r>
      <w:r w:rsidRPr="00055826">
        <w:rPr>
          <w:rFonts w:ascii="Times New Roman" w:hAnsi="Times New Roman" w:cs="Times New Roman"/>
          <w:sz w:val="28"/>
          <w:szCs w:val="28"/>
        </w:rPr>
        <w:t>Правилника за прилагане му,</w:t>
      </w:r>
      <w:r w:rsidRPr="00055826">
        <w:rPr>
          <w:rFonts w:ascii="Times New Roman" w:hAnsi="Times New Roman" w:cs="Times New Roman"/>
          <w:color w:val="000000"/>
          <w:sz w:val="28"/>
          <w:szCs w:val="28"/>
        </w:rPr>
        <w:t xml:space="preserve"> на Общински съвет – Никопол</w:t>
      </w:r>
      <w:r>
        <w:rPr>
          <w:rFonts w:ascii="Times New Roman" w:hAnsi="Times New Roman" w:cs="Times New Roman"/>
          <w:color w:val="000000"/>
          <w:sz w:val="28"/>
          <w:szCs w:val="28"/>
        </w:rPr>
        <w:t xml:space="preserve"> прие следното</w:t>
      </w:r>
    </w:p>
    <w:p w:rsidR="001B38A6" w:rsidRDefault="001B38A6" w:rsidP="001B38A6">
      <w:pPr>
        <w:keepNext/>
        <w:spacing w:after="0" w:line="240" w:lineRule="auto"/>
        <w:ind w:firstLine="708"/>
        <w:jc w:val="both"/>
        <w:outlineLvl w:val="3"/>
        <w:rPr>
          <w:rFonts w:ascii="Times New Roman" w:hAnsi="Times New Roman" w:cs="Times New Roman"/>
          <w:color w:val="000000"/>
          <w:sz w:val="28"/>
          <w:szCs w:val="28"/>
        </w:rPr>
      </w:pPr>
    </w:p>
    <w:p w:rsidR="001B38A6" w:rsidRPr="00F56E2F" w:rsidRDefault="001B38A6" w:rsidP="00F56E2F">
      <w:pPr>
        <w:keepNext/>
        <w:spacing w:after="0" w:line="240" w:lineRule="auto"/>
        <w:ind w:firstLine="708"/>
        <w:jc w:val="center"/>
        <w:outlineLvl w:val="3"/>
        <w:rPr>
          <w:rFonts w:ascii="Times New Roman" w:hAnsi="Times New Roman" w:cs="Times New Roman"/>
          <w:b/>
          <w:color w:val="000000"/>
          <w:sz w:val="28"/>
          <w:szCs w:val="28"/>
        </w:rPr>
      </w:pPr>
      <w:r w:rsidRPr="00F56E2F">
        <w:rPr>
          <w:rFonts w:ascii="Times New Roman" w:hAnsi="Times New Roman" w:cs="Times New Roman"/>
          <w:b/>
          <w:color w:val="000000"/>
          <w:sz w:val="28"/>
          <w:szCs w:val="28"/>
        </w:rPr>
        <w:t>Р Е Ш Е Н И Е</w:t>
      </w:r>
    </w:p>
    <w:p w:rsidR="001B38A6" w:rsidRPr="00F56E2F" w:rsidRDefault="001B38A6" w:rsidP="00F56E2F">
      <w:pPr>
        <w:keepNext/>
        <w:spacing w:after="0" w:line="240" w:lineRule="auto"/>
        <w:ind w:firstLine="708"/>
        <w:jc w:val="center"/>
        <w:outlineLvl w:val="3"/>
        <w:rPr>
          <w:rFonts w:ascii="Times New Roman" w:hAnsi="Times New Roman" w:cs="Times New Roman"/>
          <w:b/>
          <w:color w:val="000000"/>
          <w:sz w:val="28"/>
          <w:szCs w:val="28"/>
        </w:rPr>
      </w:pPr>
      <w:r w:rsidRPr="00F56E2F">
        <w:rPr>
          <w:rFonts w:ascii="Times New Roman" w:hAnsi="Times New Roman" w:cs="Times New Roman"/>
          <w:b/>
          <w:color w:val="000000"/>
          <w:sz w:val="28"/>
          <w:szCs w:val="28"/>
        </w:rPr>
        <w:t>№326/29.03.2018г.</w:t>
      </w:r>
    </w:p>
    <w:p w:rsidR="001B38A6" w:rsidRDefault="001B38A6" w:rsidP="001B38A6">
      <w:pPr>
        <w:keepNext/>
        <w:spacing w:after="0" w:line="240" w:lineRule="auto"/>
        <w:ind w:firstLine="708"/>
        <w:jc w:val="both"/>
        <w:outlineLvl w:val="3"/>
        <w:rPr>
          <w:rFonts w:ascii="Times New Roman" w:hAnsi="Times New Roman" w:cs="Times New Roman"/>
          <w:color w:val="000000"/>
          <w:sz w:val="28"/>
          <w:szCs w:val="28"/>
        </w:rPr>
      </w:pPr>
    </w:p>
    <w:p w:rsidR="001B38A6" w:rsidRPr="004513F3" w:rsidRDefault="001B38A6" w:rsidP="001B38A6">
      <w:pPr>
        <w:spacing w:after="0" w:line="240" w:lineRule="auto"/>
        <w:ind w:firstLine="708"/>
        <w:rPr>
          <w:rFonts w:ascii="Times New Roman" w:eastAsia="Times New Roman" w:hAnsi="Times New Roman" w:cs="Times New Roman"/>
          <w:b/>
          <w:sz w:val="28"/>
          <w:szCs w:val="28"/>
          <w:lang w:eastAsia="bg-BG"/>
        </w:rPr>
      </w:pPr>
      <w:r w:rsidRPr="004513F3">
        <w:rPr>
          <w:rFonts w:ascii="Times New Roman" w:eastAsia="Times New Roman" w:hAnsi="Times New Roman" w:cs="Times New Roman"/>
          <w:sz w:val="28"/>
          <w:szCs w:val="28"/>
          <w:lang w:eastAsia="bg-BG"/>
        </w:rPr>
        <w:t>1. Общински съвет – Никопол приема Общинска програма за закрила на детето за 2018 г. (съгласно Приложение №1, неразделна част от настоящото решение)</w:t>
      </w:r>
      <w:r>
        <w:rPr>
          <w:rFonts w:ascii="Times New Roman" w:eastAsia="Times New Roman" w:hAnsi="Times New Roman" w:cs="Times New Roman"/>
          <w:sz w:val="28"/>
          <w:szCs w:val="28"/>
          <w:lang w:eastAsia="bg-BG"/>
        </w:rPr>
        <w:t>.</w:t>
      </w:r>
    </w:p>
    <w:p w:rsidR="001B38A6" w:rsidRPr="004513F3" w:rsidRDefault="001B38A6" w:rsidP="001B38A6">
      <w:pPr>
        <w:spacing w:after="0" w:line="240" w:lineRule="auto"/>
        <w:ind w:left="4956" w:hanging="4956"/>
        <w:jc w:val="both"/>
        <w:rPr>
          <w:rFonts w:ascii="Times New Roman" w:eastAsia="Times New Roman" w:hAnsi="Times New Roman" w:cs="Times New Roman"/>
          <w:b/>
          <w:sz w:val="28"/>
          <w:szCs w:val="28"/>
          <w:lang w:eastAsia="bg-BG"/>
        </w:rPr>
      </w:pPr>
    </w:p>
    <w:p w:rsidR="001B38A6" w:rsidRPr="00055826" w:rsidRDefault="001B38A6" w:rsidP="001B38A6">
      <w:pPr>
        <w:keepNext/>
        <w:spacing w:after="0" w:line="240" w:lineRule="auto"/>
        <w:ind w:firstLine="708"/>
        <w:jc w:val="both"/>
        <w:outlineLvl w:val="3"/>
        <w:rPr>
          <w:rFonts w:ascii="Times New Roman" w:hAnsi="Times New Roman" w:cs="Times New Roman"/>
          <w:sz w:val="28"/>
          <w:szCs w:val="28"/>
        </w:rPr>
      </w:pPr>
    </w:p>
    <w:p w:rsidR="00926395" w:rsidRPr="00C823A6" w:rsidRDefault="00926395" w:rsidP="00F02A2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w:t>
      </w:r>
      <w:r w:rsidRPr="00C823A6">
        <w:rPr>
          <w:rFonts w:ascii="Times New Roman" w:eastAsia="Times New Roman" w:hAnsi="Times New Roman" w:cs="Times New Roman"/>
          <w:sz w:val="28"/>
          <w:szCs w:val="28"/>
          <w:lang w:eastAsia="bg-BG"/>
        </w:rPr>
        <w:t xml:space="preserve"> СВЕТНИКА</w:t>
      </w:r>
    </w:p>
    <w:p w:rsidR="00926395" w:rsidRPr="00C823A6" w:rsidRDefault="00926395" w:rsidP="00F02A2E">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12</w:t>
      </w:r>
      <w:r w:rsidRPr="00C823A6">
        <w:rPr>
          <w:rFonts w:ascii="Times New Roman" w:eastAsia="Times New Roman" w:hAnsi="Times New Roman" w:cs="Times New Roman"/>
          <w:sz w:val="28"/>
          <w:szCs w:val="28"/>
          <w:lang w:eastAsia="bg-BG"/>
        </w:rPr>
        <w:t xml:space="preserve"> СЪВЕТНИКА</w:t>
      </w:r>
    </w:p>
    <w:p w:rsidR="00926395" w:rsidRPr="00C823A6" w:rsidRDefault="00926395" w:rsidP="00F02A2E">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1 СЪВЕТНИК</w:t>
      </w:r>
    </w:p>
    <w:p w:rsidR="00926395" w:rsidRDefault="00926395" w:rsidP="00F02A2E">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p>
    <w:p w:rsidR="00926395" w:rsidRDefault="00926395" w:rsidP="00926395">
      <w:pPr>
        <w:spacing w:after="0" w:line="240" w:lineRule="auto"/>
        <w:ind w:firstLine="708"/>
        <w:jc w:val="both"/>
        <w:rPr>
          <w:rFonts w:ascii="Times New Roman" w:eastAsia="Times New Roman" w:hAnsi="Times New Roman" w:cs="Times New Roman"/>
          <w:sz w:val="28"/>
          <w:szCs w:val="28"/>
          <w:lang w:eastAsia="bg-BG"/>
        </w:rPr>
      </w:pPr>
    </w:p>
    <w:p w:rsidR="007F7C7F" w:rsidRDefault="007F7C7F"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sectPr w:rsidR="003C5CDA" w:rsidSect="00087F95">
          <w:pgSz w:w="11906" w:h="16838"/>
          <w:pgMar w:top="992" w:right="1418" w:bottom="567" w:left="1418" w:header="709" w:footer="709" w:gutter="0"/>
          <w:cols w:space="708"/>
          <w:docGrid w:linePitch="360"/>
        </w:sectPr>
      </w:pPr>
    </w:p>
    <w:p w:rsidR="003C5CDA" w:rsidRPr="00E30254" w:rsidRDefault="003C5CDA" w:rsidP="003C5CDA">
      <w:pPr>
        <w:keepNext/>
        <w:keepLines/>
        <w:spacing w:after="368" w:line="240" w:lineRule="auto"/>
        <w:ind w:right="20" w:firstLine="708"/>
        <w:jc w:val="center"/>
        <w:rPr>
          <w:rFonts w:ascii="Verdana" w:eastAsia="Garamond" w:hAnsi="Verdana" w:cs="Arial"/>
          <w:sz w:val="24"/>
          <w:szCs w:val="24"/>
          <w:lang w:eastAsia="bg-BG"/>
        </w:rPr>
      </w:pPr>
      <w:r w:rsidRPr="00E30254">
        <w:rPr>
          <w:rFonts w:ascii="Verdana" w:eastAsia="Garamond" w:hAnsi="Verdana" w:cs="Arial"/>
          <w:sz w:val="24"/>
          <w:szCs w:val="24"/>
          <w:lang w:eastAsia="bg-BG"/>
        </w:rPr>
        <w:lastRenderedPageBreak/>
        <w:t xml:space="preserve">                                                                                                                          </w:t>
      </w:r>
      <w:bookmarkStart w:id="0" w:name="bookmark0"/>
      <w:r w:rsidRPr="00E30254">
        <w:rPr>
          <w:rFonts w:ascii="Verdana" w:eastAsia="Garamond" w:hAnsi="Verdana" w:cs="Arial"/>
          <w:sz w:val="24"/>
          <w:szCs w:val="24"/>
          <w:lang w:eastAsia="bg-BG"/>
        </w:rPr>
        <w:t>Приложение 1</w:t>
      </w:r>
    </w:p>
    <w:p w:rsidR="003C5CDA" w:rsidRPr="00E30254" w:rsidRDefault="003C5CDA" w:rsidP="003C5CDA">
      <w:pPr>
        <w:keepNext/>
        <w:keepLines/>
        <w:spacing w:after="368" w:line="240" w:lineRule="auto"/>
        <w:ind w:right="20" w:firstLine="708"/>
        <w:jc w:val="center"/>
        <w:rPr>
          <w:rFonts w:ascii="Verdana" w:eastAsia="Garamond" w:hAnsi="Verdana" w:cs="Arial"/>
          <w:b/>
          <w:sz w:val="35"/>
          <w:szCs w:val="35"/>
          <w:lang w:eastAsia="bg-BG"/>
        </w:rPr>
      </w:pPr>
      <w:r w:rsidRPr="00E30254">
        <w:rPr>
          <w:rFonts w:ascii="Verdana" w:eastAsia="Garamond" w:hAnsi="Verdana" w:cs="Arial"/>
          <w:sz w:val="24"/>
          <w:szCs w:val="24"/>
          <w:lang w:eastAsia="bg-BG"/>
        </w:rPr>
        <w:t xml:space="preserve">ОБЩИНСКА ПРОГРАМА ЗА ЗАКРИЛА НА ДЕТЕТО ЗА </w:t>
      </w:r>
      <w:r w:rsidRPr="00E30254">
        <w:rPr>
          <w:rFonts w:ascii="Verdana" w:eastAsia="Garamond" w:hAnsi="Verdana" w:cs="Arial"/>
          <w:sz w:val="24"/>
          <w:szCs w:val="24"/>
          <w:lang w:val="en-US" w:eastAsia="bg-BG"/>
        </w:rPr>
        <w:t>201</w:t>
      </w:r>
      <w:r w:rsidRPr="00E30254">
        <w:rPr>
          <w:rFonts w:ascii="Verdana" w:eastAsia="Garamond" w:hAnsi="Verdana" w:cs="Arial"/>
          <w:sz w:val="24"/>
          <w:szCs w:val="24"/>
          <w:lang w:eastAsia="bg-BG"/>
        </w:rPr>
        <w:t>8</w:t>
      </w:r>
      <w:r w:rsidRPr="00E30254">
        <w:rPr>
          <w:rFonts w:ascii="Verdana" w:eastAsia="Garamond" w:hAnsi="Verdana" w:cs="Arial"/>
          <w:sz w:val="24"/>
          <w:szCs w:val="24"/>
          <w:lang w:val="en-US" w:eastAsia="bg-BG"/>
        </w:rPr>
        <w:t xml:space="preserve"> </w:t>
      </w:r>
      <w:bookmarkEnd w:id="0"/>
      <w:r w:rsidRPr="00E30254">
        <w:rPr>
          <w:rFonts w:ascii="Verdana" w:eastAsia="Garamond" w:hAnsi="Verdana" w:cs="Arial"/>
          <w:sz w:val="24"/>
          <w:szCs w:val="24"/>
          <w:lang w:eastAsia="bg-BG"/>
        </w:rPr>
        <w:t>г. В ОБЩИНА НИКОПОЛ</w:t>
      </w:r>
    </w:p>
    <w:p w:rsidR="003C5CDA" w:rsidRPr="00E30254" w:rsidRDefault="003C5CDA" w:rsidP="003C5CDA">
      <w:pPr>
        <w:spacing w:after="0" w:line="240" w:lineRule="auto"/>
        <w:ind w:firstLine="70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Общинската програма за закрила на детето е разработена в съответствие с националните и международни стандарти - Конвенцията за правата на детето на ООН, Закон за закрила на детето и Национална програма за закрила на детето.</w:t>
      </w:r>
    </w:p>
    <w:p w:rsidR="003C5CDA" w:rsidRPr="00E30254" w:rsidRDefault="003C5CDA" w:rsidP="003C5CDA">
      <w:pPr>
        <w:spacing w:after="0" w:line="240" w:lineRule="auto"/>
        <w:ind w:left="2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Общинската програма документира волята и готовността на институциите в община Никопол за повишаване качеството на живот на децата.</w:t>
      </w:r>
    </w:p>
    <w:p w:rsidR="003C5CDA" w:rsidRPr="00E30254" w:rsidRDefault="003C5CDA" w:rsidP="003C5CDA">
      <w:pPr>
        <w:spacing w:after="780" w:line="240" w:lineRule="auto"/>
        <w:ind w:left="2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Съгласно чл. 2 от Закона за закрила на детето - „Дете е всяко физическо лице до навършването на 18 години".</w:t>
      </w:r>
    </w:p>
    <w:p w:rsidR="003C5CDA" w:rsidRPr="00E30254" w:rsidRDefault="003C5CDA" w:rsidP="003C5CDA">
      <w:pPr>
        <w:keepNext/>
        <w:keepLines/>
        <w:spacing w:after="0" w:line="240" w:lineRule="auto"/>
        <w:ind w:left="20"/>
        <w:jc w:val="both"/>
        <w:rPr>
          <w:rFonts w:ascii="Verdana" w:eastAsia="Times New Roman" w:hAnsi="Verdana" w:cs="Arial"/>
          <w:b/>
          <w:sz w:val="20"/>
          <w:szCs w:val="20"/>
          <w:u w:val="single"/>
          <w:lang w:eastAsia="bg-BG"/>
        </w:rPr>
      </w:pPr>
      <w:bookmarkStart w:id="1" w:name="bookmark1"/>
      <w:r w:rsidRPr="00E30254">
        <w:rPr>
          <w:rFonts w:ascii="Verdana" w:eastAsia="Garamond" w:hAnsi="Verdana" w:cs="Arial"/>
          <w:b/>
          <w:sz w:val="20"/>
          <w:szCs w:val="20"/>
          <w:u w:val="single"/>
          <w:lang w:eastAsia="bg-BG"/>
        </w:rPr>
        <w:t>Закрилата на детето се основава на следните принципи:</w:t>
      </w:r>
      <w:bookmarkEnd w:id="1"/>
    </w:p>
    <w:p w:rsidR="003C5CDA" w:rsidRPr="00E30254" w:rsidRDefault="003C5CDA" w:rsidP="00B26E98">
      <w:pPr>
        <w:numPr>
          <w:ilvl w:val="0"/>
          <w:numId w:val="23"/>
        </w:numPr>
        <w:spacing w:after="0" w:line="240" w:lineRule="auto"/>
        <w:ind w:right="-155"/>
        <w:jc w:val="both"/>
        <w:rPr>
          <w:rFonts w:ascii="Verdana" w:eastAsia="Garamond" w:hAnsi="Verdana" w:cs="Arial"/>
          <w:sz w:val="20"/>
          <w:szCs w:val="20"/>
          <w:lang w:eastAsia="bg-BG"/>
        </w:rPr>
      </w:pPr>
      <w:r w:rsidRPr="00E30254">
        <w:rPr>
          <w:rFonts w:ascii="Verdana" w:eastAsia="Garamond" w:hAnsi="Verdana" w:cs="Arial"/>
          <w:sz w:val="20"/>
          <w:szCs w:val="20"/>
          <w:lang w:eastAsia="bg-BG"/>
        </w:rPr>
        <w:t>Зачитане и уважение на личността на детето;</w:t>
      </w:r>
    </w:p>
    <w:p w:rsidR="003C5CDA" w:rsidRPr="00E30254" w:rsidRDefault="003C5CDA" w:rsidP="00B26E98">
      <w:pPr>
        <w:numPr>
          <w:ilvl w:val="0"/>
          <w:numId w:val="21"/>
        </w:numPr>
        <w:spacing w:after="0" w:line="240" w:lineRule="auto"/>
        <w:ind w:left="20" w:right="-56"/>
        <w:jc w:val="both"/>
        <w:rPr>
          <w:rFonts w:ascii="Verdana" w:eastAsia="Garamond" w:hAnsi="Verdana" w:cs="Arial"/>
          <w:sz w:val="20"/>
          <w:szCs w:val="20"/>
          <w:lang w:eastAsia="bg-BG"/>
        </w:rPr>
      </w:pPr>
      <w:r w:rsidRPr="00E30254">
        <w:rPr>
          <w:rFonts w:ascii="Verdana" w:eastAsia="Garamond" w:hAnsi="Verdana" w:cs="Arial"/>
          <w:sz w:val="20"/>
          <w:szCs w:val="20"/>
          <w:lang w:eastAsia="bg-BG"/>
        </w:rPr>
        <w:t>Отглеждане на детето в семейна среда;</w:t>
      </w:r>
    </w:p>
    <w:p w:rsidR="003C5CDA" w:rsidRPr="00E30254" w:rsidRDefault="003C5CDA"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Осигуряване</w:t>
      </w:r>
      <w:r w:rsidRPr="00E30254">
        <w:rPr>
          <w:rFonts w:ascii="Verdana" w:eastAsia="Garamond" w:hAnsi="Verdana" w:cs="Arial"/>
          <w:sz w:val="20"/>
          <w:szCs w:val="20"/>
          <w:lang w:eastAsia="bg-BG"/>
        </w:rPr>
        <w:tab/>
        <w:t xml:space="preserve"> най-добрия интерес на детето;</w:t>
      </w:r>
    </w:p>
    <w:p w:rsidR="003C5CDA" w:rsidRPr="00E30254" w:rsidRDefault="003C5CDA"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Специална закрила на дете в риск;</w:t>
      </w:r>
    </w:p>
    <w:p w:rsidR="003C5CDA" w:rsidRPr="00E30254" w:rsidRDefault="003C5CDA" w:rsidP="00B26E98">
      <w:pPr>
        <w:numPr>
          <w:ilvl w:val="0"/>
          <w:numId w:val="21"/>
        </w:numPr>
        <w:tabs>
          <w:tab w:val="left" w:pos="452"/>
        </w:tabs>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 xml:space="preserve">   Насърчаване на доброволното участие в дейностите по закрилата на детето;</w:t>
      </w:r>
    </w:p>
    <w:p w:rsidR="003C5CDA" w:rsidRPr="00E30254" w:rsidRDefault="003C5CDA" w:rsidP="00B26E98">
      <w:pPr>
        <w:numPr>
          <w:ilvl w:val="0"/>
          <w:numId w:val="21"/>
        </w:numPr>
        <w:spacing w:after="0" w:line="240" w:lineRule="auto"/>
        <w:ind w:left="20" w:right="940"/>
        <w:jc w:val="both"/>
        <w:rPr>
          <w:rFonts w:ascii="Verdana" w:eastAsia="Garamond" w:hAnsi="Verdana" w:cs="Arial"/>
          <w:sz w:val="20"/>
          <w:szCs w:val="20"/>
          <w:lang w:eastAsia="bg-BG"/>
        </w:rPr>
      </w:pPr>
      <w:r w:rsidRPr="00E30254">
        <w:rPr>
          <w:rFonts w:ascii="Verdana" w:eastAsia="Garamond" w:hAnsi="Verdana" w:cs="Arial"/>
          <w:sz w:val="20"/>
          <w:szCs w:val="20"/>
          <w:lang w:eastAsia="bg-BG"/>
        </w:rPr>
        <w:t xml:space="preserve">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 </w:t>
      </w:r>
    </w:p>
    <w:p w:rsidR="003C5CDA" w:rsidRPr="00E30254" w:rsidRDefault="003C5CDA" w:rsidP="00B26E98">
      <w:pPr>
        <w:numPr>
          <w:ilvl w:val="0"/>
          <w:numId w:val="21"/>
        </w:numPr>
        <w:spacing w:after="0" w:line="240" w:lineRule="auto"/>
        <w:ind w:left="20" w:right="94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Временен характер на ограничителните мерки;</w:t>
      </w:r>
    </w:p>
    <w:p w:rsidR="003C5CDA" w:rsidRPr="00E30254" w:rsidRDefault="003C5CDA"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Незабавност на действията по закрила на детето;</w:t>
      </w:r>
    </w:p>
    <w:p w:rsidR="003C5CDA" w:rsidRPr="00E30254" w:rsidRDefault="003C5CDA" w:rsidP="003C5CDA">
      <w:p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b/>
          <w:bCs/>
          <w:sz w:val="20"/>
          <w:szCs w:val="20"/>
          <w:lang w:val="en-US" w:eastAsia="bg-BG"/>
        </w:rPr>
        <w:t>I</w:t>
      </w:r>
      <w:r w:rsidRPr="00E30254">
        <w:rPr>
          <w:rFonts w:ascii="Verdana" w:eastAsia="Garamond" w:hAnsi="Verdana" w:cs="Arial"/>
          <w:b/>
          <w:bCs/>
          <w:sz w:val="20"/>
          <w:szCs w:val="20"/>
          <w:lang w:eastAsia="bg-BG"/>
        </w:rPr>
        <w:t>Х.</w:t>
      </w:r>
      <w:r w:rsidRPr="00E30254">
        <w:rPr>
          <w:rFonts w:ascii="Verdana" w:eastAsia="Garamond" w:hAnsi="Verdana" w:cs="Arial"/>
          <w:sz w:val="20"/>
          <w:szCs w:val="20"/>
          <w:lang w:eastAsia="bg-BG"/>
        </w:rPr>
        <w:t>.    Грижа в съответствие с потребностите на детето;</w:t>
      </w:r>
    </w:p>
    <w:p w:rsidR="003C5CDA" w:rsidRPr="00E30254" w:rsidRDefault="003C5CDA" w:rsidP="00B26E98">
      <w:pPr>
        <w:numPr>
          <w:ilvl w:val="1"/>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Осигуряване развитието на дете с изявени дарби;</w:t>
      </w:r>
    </w:p>
    <w:p w:rsidR="003C5CDA" w:rsidRPr="00E30254" w:rsidRDefault="003C5CDA" w:rsidP="00B26E98">
      <w:pPr>
        <w:numPr>
          <w:ilvl w:val="1"/>
          <w:numId w:val="21"/>
        </w:numPr>
        <w:spacing w:after="0" w:line="240" w:lineRule="auto"/>
        <w:ind w:left="20" w:right="340"/>
        <w:jc w:val="both"/>
        <w:rPr>
          <w:rFonts w:ascii="Verdana" w:eastAsia="Garamond" w:hAnsi="Verdana" w:cs="Arial"/>
          <w:sz w:val="20"/>
          <w:szCs w:val="20"/>
          <w:lang w:eastAsia="bg-BG"/>
        </w:rPr>
      </w:pPr>
      <w:r w:rsidRPr="00E30254">
        <w:rPr>
          <w:rFonts w:ascii="Verdana" w:eastAsia="Garamond" w:hAnsi="Verdana" w:cs="Arial"/>
          <w:sz w:val="20"/>
          <w:szCs w:val="20"/>
          <w:lang w:eastAsia="bg-BG"/>
        </w:rPr>
        <w:t xml:space="preserve">Насърчаване на отговорното родителство; </w:t>
      </w:r>
    </w:p>
    <w:p w:rsidR="003C5CDA" w:rsidRPr="00E30254" w:rsidRDefault="003C5CDA" w:rsidP="00B26E98">
      <w:pPr>
        <w:numPr>
          <w:ilvl w:val="1"/>
          <w:numId w:val="21"/>
        </w:numPr>
        <w:spacing w:after="0" w:line="240" w:lineRule="auto"/>
        <w:ind w:left="20" w:right="34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Подкрепа на семейството;</w:t>
      </w:r>
    </w:p>
    <w:p w:rsidR="003C5CDA" w:rsidRPr="00E30254" w:rsidRDefault="003C5CDA" w:rsidP="003C5CDA">
      <w:pPr>
        <w:spacing w:after="0" w:line="240" w:lineRule="auto"/>
        <w:ind w:left="20"/>
        <w:jc w:val="both"/>
        <w:rPr>
          <w:rFonts w:ascii="Verdana" w:eastAsia="Garamond" w:hAnsi="Verdana" w:cs="Arial"/>
          <w:sz w:val="20"/>
          <w:szCs w:val="20"/>
          <w:lang w:eastAsia="bg-BG"/>
        </w:rPr>
      </w:pPr>
      <w:r w:rsidRPr="00E30254">
        <w:rPr>
          <w:rFonts w:ascii="Verdana" w:eastAsia="Garamond" w:hAnsi="Verdana" w:cs="Arial"/>
          <w:b/>
          <w:sz w:val="20"/>
          <w:szCs w:val="20"/>
          <w:lang w:val="en-US" w:eastAsia="bg-BG"/>
        </w:rPr>
        <w:t>XIII</w:t>
      </w:r>
      <w:r w:rsidRPr="00E30254">
        <w:rPr>
          <w:rFonts w:ascii="Verdana" w:eastAsia="Garamond" w:hAnsi="Verdana" w:cs="Arial"/>
          <w:sz w:val="20"/>
          <w:szCs w:val="20"/>
          <w:lang w:eastAsia="bg-BG"/>
        </w:rPr>
        <w:t>.  Превантивни мерки за сигурност и закрила на детето;</w:t>
      </w:r>
    </w:p>
    <w:p w:rsidR="003C5CDA" w:rsidRPr="00E30254" w:rsidRDefault="003C5CDA" w:rsidP="00B26E98">
      <w:pPr>
        <w:numPr>
          <w:ilvl w:val="0"/>
          <w:numId w:val="22"/>
        </w:numPr>
        <w:tabs>
          <w:tab w:val="left" w:pos="822"/>
        </w:tabs>
        <w:spacing w:after="0" w:line="240" w:lineRule="auto"/>
        <w:ind w:hanging="1080"/>
        <w:jc w:val="both"/>
        <w:rPr>
          <w:rFonts w:ascii="Verdana" w:eastAsia="Garamond" w:hAnsi="Verdana" w:cs="Arial"/>
          <w:sz w:val="20"/>
          <w:szCs w:val="20"/>
          <w:lang w:eastAsia="bg-BG"/>
        </w:rPr>
      </w:pPr>
      <w:r w:rsidRPr="00E30254">
        <w:rPr>
          <w:rFonts w:ascii="Verdana" w:eastAsia="Garamond" w:hAnsi="Verdana" w:cs="Arial"/>
          <w:sz w:val="20"/>
          <w:szCs w:val="20"/>
          <w:lang w:eastAsia="bg-BG"/>
        </w:rPr>
        <w:t>Контрол по ефективността на предприетите мерки.</w:t>
      </w:r>
    </w:p>
    <w:p w:rsidR="003C5CDA" w:rsidRPr="00E30254" w:rsidRDefault="003C5CDA" w:rsidP="003C5CDA">
      <w:pPr>
        <w:tabs>
          <w:tab w:val="left" w:pos="822"/>
        </w:tabs>
        <w:spacing w:after="0" w:line="240" w:lineRule="auto"/>
        <w:jc w:val="both"/>
        <w:rPr>
          <w:rFonts w:ascii="Verdana" w:eastAsia="Times New Roman" w:hAnsi="Verdana" w:cs="Arial"/>
          <w:sz w:val="20"/>
          <w:szCs w:val="20"/>
          <w:lang w:eastAsia="bg-BG"/>
        </w:rPr>
      </w:pPr>
    </w:p>
    <w:p w:rsidR="003C5CDA" w:rsidRPr="00E30254" w:rsidRDefault="003C5CDA" w:rsidP="003C5CDA">
      <w:pPr>
        <w:spacing w:after="0" w:line="240" w:lineRule="auto"/>
        <w:ind w:left="18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Повишаването на благосъстоянието на детето изисква утвърждаване на разбирането 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подхода към правата на детето като правомощия и задължения на всички структури,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органи и институции, имащи отношение към детето и неговото семейство на местно</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ниво и целенасочена работа във всички основни области-образование, здравеопазване, спорт 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свободно време, културни дейности, социални дейности, подкрепа на децата и семействата,</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обществена среда и сигурност.</w:t>
      </w:r>
    </w:p>
    <w:p w:rsidR="003C5CDA" w:rsidRPr="00E30254" w:rsidRDefault="003C5CDA" w:rsidP="003C5CDA">
      <w:pPr>
        <w:keepNext/>
        <w:keepLines/>
        <w:spacing w:after="388" w:line="350" w:lineRule="exact"/>
        <w:ind w:left="20"/>
        <w:jc w:val="both"/>
        <w:rPr>
          <w:rFonts w:ascii="Verdana" w:eastAsia="Times New Roman" w:hAnsi="Verdana" w:cs="Arial"/>
          <w:b/>
          <w:sz w:val="20"/>
          <w:szCs w:val="20"/>
          <w:u w:val="single"/>
          <w:lang w:eastAsia="bg-BG"/>
        </w:rPr>
      </w:pPr>
      <w:bookmarkStart w:id="2" w:name="bookmark2"/>
      <w:r w:rsidRPr="00E30254">
        <w:rPr>
          <w:rFonts w:ascii="Verdana" w:eastAsia="Times New Roman" w:hAnsi="Verdana" w:cs="Arial"/>
          <w:b/>
          <w:sz w:val="20"/>
          <w:szCs w:val="20"/>
          <w:u w:val="single"/>
          <w:lang w:eastAsia="bg-BG"/>
        </w:rPr>
        <w:lastRenderedPageBreak/>
        <w:t>Основни приоритети:</w:t>
      </w:r>
      <w:bookmarkEnd w:id="2"/>
    </w:p>
    <w:p w:rsidR="003C5CDA" w:rsidRPr="00E30254" w:rsidRDefault="003C5CDA" w:rsidP="00B26E98">
      <w:pPr>
        <w:numPr>
          <w:ilvl w:val="3"/>
          <w:numId w:val="22"/>
        </w:numPr>
        <w:tabs>
          <w:tab w:val="clear" w:pos="2880"/>
          <w:tab w:val="num" w:pos="181"/>
          <w:tab w:val="left" w:pos="370"/>
        </w:tabs>
        <w:spacing w:after="0" w:line="403" w:lineRule="exact"/>
        <w:ind w:left="0" w:right="34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Социална политика. Намаляване на детската бедност и създаване на условия за социално включване на децата - политики за подкрепа на детето и семейството.</w:t>
      </w:r>
    </w:p>
    <w:p w:rsidR="003C5CDA" w:rsidRPr="00E30254" w:rsidRDefault="003C5CDA" w:rsidP="00B26E98">
      <w:pPr>
        <w:numPr>
          <w:ilvl w:val="3"/>
          <w:numId w:val="22"/>
        </w:numPr>
        <w:tabs>
          <w:tab w:val="clear" w:pos="2880"/>
          <w:tab w:val="left" w:pos="356"/>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Здравеопазване. Подобряване здравето на децата.</w:t>
      </w:r>
    </w:p>
    <w:p w:rsidR="003C5CDA" w:rsidRPr="00E30254" w:rsidRDefault="003C5CDA" w:rsidP="00B26E98">
      <w:pPr>
        <w:numPr>
          <w:ilvl w:val="3"/>
          <w:numId w:val="22"/>
        </w:numPr>
        <w:tabs>
          <w:tab w:val="clear" w:pos="2880"/>
          <w:tab w:val="left" w:pos="370"/>
          <w:tab w:val="num" w:pos="1267"/>
        </w:tabs>
        <w:spacing w:after="0" w:line="403" w:lineRule="exact"/>
        <w:ind w:left="0" w:right="34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Образование.Осигуряване на равен достъп до качествена предучилищна подготовка и училищно образование на всички деца.</w:t>
      </w:r>
    </w:p>
    <w:p w:rsidR="003C5CDA" w:rsidRPr="00E30254" w:rsidRDefault="003C5CDA" w:rsidP="00B26E98">
      <w:pPr>
        <w:numPr>
          <w:ilvl w:val="3"/>
          <w:numId w:val="22"/>
        </w:numPr>
        <w:tabs>
          <w:tab w:val="clear" w:pos="2880"/>
          <w:tab w:val="left" w:pos="356"/>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Защита на децата от всякакви форми на злоупотреба, насилие и експлоатация.</w:t>
      </w:r>
    </w:p>
    <w:p w:rsidR="003C5CDA" w:rsidRPr="00E30254" w:rsidRDefault="003C5CDA" w:rsidP="00B26E98">
      <w:pPr>
        <w:numPr>
          <w:ilvl w:val="3"/>
          <w:numId w:val="22"/>
        </w:numPr>
        <w:tabs>
          <w:tab w:val="clear" w:pos="2880"/>
          <w:tab w:val="left" w:pos="351"/>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Спорт, култура, свободно време и отдих.</w:t>
      </w:r>
    </w:p>
    <w:p w:rsidR="003C5CDA" w:rsidRPr="00E30254" w:rsidRDefault="003C5CDA" w:rsidP="00B26E98">
      <w:pPr>
        <w:numPr>
          <w:ilvl w:val="3"/>
          <w:numId w:val="22"/>
        </w:numPr>
        <w:tabs>
          <w:tab w:val="clear" w:pos="2880"/>
          <w:tab w:val="left" w:pos="332"/>
        </w:tabs>
        <w:spacing w:after="0" w:line="403" w:lineRule="exact"/>
        <w:ind w:left="0" w:firstLine="0"/>
        <w:jc w:val="both"/>
        <w:rPr>
          <w:rFonts w:ascii="Verdana" w:eastAsia="Garamond" w:hAnsi="Verdana" w:cs="Arial"/>
          <w:sz w:val="20"/>
          <w:szCs w:val="20"/>
          <w:lang w:eastAsia="bg-BG"/>
        </w:rPr>
      </w:pPr>
      <w:r w:rsidRPr="00E30254">
        <w:rPr>
          <w:rFonts w:ascii="Verdana" w:eastAsia="Garamond" w:hAnsi="Verdana" w:cs="Arial"/>
          <w:sz w:val="20"/>
          <w:szCs w:val="20"/>
          <w:lang w:eastAsia="bg-BG"/>
        </w:rPr>
        <w:t>Участие на децата. Информационно общество, медийно пространство.</w:t>
      </w:r>
    </w:p>
    <w:p w:rsidR="003C5CDA" w:rsidRPr="00E30254" w:rsidRDefault="003C5CDA" w:rsidP="003C5CDA">
      <w:pPr>
        <w:spacing w:after="0" w:line="240" w:lineRule="auto"/>
        <w:rPr>
          <w:rFonts w:ascii="Verdana" w:eastAsia="Times New Roman" w:hAnsi="Verdana" w:cs="Arial"/>
          <w:sz w:val="20"/>
          <w:szCs w:val="20"/>
          <w:lang w:eastAsia="bg-BG"/>
        </w:rPr>
      </w:pPr>
    </w:p>
    <w:p w:rsidR="003C5CDA" w:rsidRPr="00E30254" w:rsidRDefault="003C5CDA" w:rsidP="003C5CDA">
      <w:pPr>
        <w:spacing w:after="0" w:line="240" w:lineRule="auto"/>
        <w:ind w:left="20"/>
        <w:rPr>
          <w:rFonts w:ascii="Verdana" w:eastAsia="Times New Roman" w:hAnsi="Verdana" w:cs="Arial"/>
          <w:sz w:val="20"/>
          <w:szCs w:val="20"/>
          <w:lang w:eastAsia="bg-BG"/>
        </w:rPr>
      </w:pPr>
    </w:p>
    <w:p w:rsidR="003C5CDA" w:rsidRPr="00E30254" w:rsidRDefault="003C5CDA" w:rsidP="003C5CDA">
      <w:pPr>
        <w:spacing w:after="0" w:line="240" w:lineRule="auto"/>
        <w:ind w:left="20" w:right="40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Дейностите, включени в програмата са съобразени с потребностите за грижата за децата в Община Никопол и са предложени от широк кръг заинтересовани институции, работещи за осигуряване на израстването, развитието и безопасността на децата. Заложени са реално изпълними дейности, които да спомогнат за развитието на политиките за детето в отделните сектори и за постигане на по-ефективна защита и гаранции на основните права на децата от общината във всички сфери на обществения живот.</w:t>
      </w:r>
    </w:p>
    <w:p w:rsidR="003C5CDA" w:rsidRDefault="003C5CDA" w:rsidP="003C5CDA"/>
    <w:p w:rsidR="003C5CDA" w:rsidRDefault="003C5CDA" w:rsidP="003C5CDA"/>
    <w:p w:rsidR="003C5CDA" w:rsidRDefault="003C5CDA" w:rsidP="003C5CDA"/>
    <w:p w:rsidR="003C5CDA" w:rsidRDefault="003C5CDA" w:rsidP="003C5CDA"/>
    <w:p w:rsidR="003C5CDA" w:rsidRDefault="003C5CDA" w:rsidP="003C5CDA"/>
    <w:p w:rsidR="003C5CDA" w:rsidRDefault="003C5CDA" w:rsidP="003C5CDA"/>
    <w:p w:rsidR="003C5CDA" w:rsidRDefault="003C5CDA" w:rsidP="003C5CDA"/>
    <w:p w:rsidR="003C5CDA" w:rsidRPr="00AF013C" w:rsidRDefault="003C5CDA" w:rsidP="003C5CDA">
      <w:pPr>
        <w:spacing w:after="0" w:line="240" w:lineRule="auto"/>
        <w:jc w:val="center"/>
        <w:rPr>
          <w:rFonts w:ascii="Arial" w:eastAsia="Times New Roman" w:hAnsi="Arial" w:cs="Arial"/>
          <w:b/>
          <w:sz w:val="28"/>
          <w:szCs w:val="28"/>
          <w:lang w:eastAsia="bg-BG"/>
        </w:rPr>
      </w:pPr>
      <w:r w:rsidRPr="00AF013C">
        <w:rPr>
          <w:rFonts w:ascii="Arial" w:eastAsia="Times New Roman" w:hAnsi="Arial" w:cs="Arial"/>
          <w:b/>
          <w:sz w:val="28"/>
          <w:szCs w:val="28"/>
          <w:lang w:eastAsia="bg-BG"/>
        </w:rPr>
        <w:tab/>
        <w:t xml:space="preserve">                             </w:t>
      </w:r>
      <w:r w:rsidRPr="00AF013C">
        <w:rPr>
          <w:rFonts w:ascii="Arial" w:eastAsia="Times New Roman" w:hAnsi="Arial" w:cs="Arial"/>
          <w:b/>
          <w:sz w:val="28"/>
          <w:szCs w:val="28"/>
          <w:lang w:eastAsia="bg-BG"/>
        </w:rPr>
        <w:tab/>
      </w:r>
    </w:p>
    <w:p w:rsidR="003C5CDA" w:rsidRPr="00AF013C" w:rsidRDefault="003C5CDA" w:rsidP="003C5CDA">
      <w:pPr>
        <w:tabs>
          <w:tab w:val="left" w:pos="345"/>
        </w:tabs>
        <w:spacing w:after="0" w:line="240" w:lineRule="auto"/>
        <w:rPr>
          <w:rFonts w:ascii="Verdana" w:eastAsia="Times New Roman" w:hAnsi="Verdana" w:cs="Arial"/>
          <w:b/>
          <w:sz w:val="24"/>
          <w:szCs w:val="24"/>
          <w:lang w:eastAsia="bg-BG"/>
        </w:rPr>
      </w:pPr>
      <w:r w:rsidRPr="00AF013C">
        <w:rPr>
          <w:rFonts w:ascii="Arial" w:eastAsia="Times New Roman" w:hAnsi="Arial" w:cs="Arial"/>
          <w:b/>
          <w:sz w:val="28"/>
          <w:szCs w:val="28"/>
          <w:lang w:eastAsia="bg-BG"/>
        </w:rPr>
        <w:lastRenderedPageBreak/>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t xml:space="preserve">                                      </w:t>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Verdana" w:eastAsia="Times New Roman" w:hAnsi="Verdana" w:cs="Arial"/>
          <w:b/>
          <w:sz w:val="24"/>
          <w:szCs w:val="24"/>
          <w:lang w:eastAsia="bg-BG"/>
        </w:rPr>
        <w:t xml:space="preserve"> </w:t>
      </w:r>
    </w:p>
    <w:p w:rsidR="003C5CDA" w:rsidRPr="00AF013C" w:rsidRDefault="003C5CDA" w:rsidP="003C5CDA">
      <w:pPr>
        <w:spacing w:after="0" w:line="240" w:lineRule="auto"/>
        <w:jc w:val="center"/>
        <w:rPr>
          <w:rFonts w:ascii="Verdana" w:eastAsia="Times New Roman" w:hAnsi="Verdana" w:cs="Arial"/>
          <w:b/>
          <w:sz w:val="24"/>
          <w:szCs w:val="24"/>
          <w:lang w:eastAsia="bg-BG"/>
        </w:rPr>
      </w:pPr>
    </w:p>
    <w:p w:rsidR="003C5CDA" w:rsidRPr="00AF013C" w:rsidRDefault="003C5CDA" w:rsidP="003C5CDA">
      <w:pPr>
        <w:spacing w:after="0" w:line="240" w:lineRule="auto"/>
        <w:jc w:val="center"/>
        <w:rPr>
          <w:rFonts w:ascii="Verdana" w:eastAsia="Times New Roman" w:hAnsi="Verdana" w:cs="Arial"/>
          <w:b/>
          <w:sz w:val="28"/>
          <w:szCs w:val="28"/>
          <w:u w:val="single"/>
          <w:lang w:eastAsia="bg-BG"/>
        </w:rPr>
      </w:pPr>
      <w:r w:rsidRPr="00AF013C">
        <w:rPr>
          <w:rFonts w:ascii="Verdana" w:eastAsia="Times New Roman" w:hAnsi="Verdana" w:cs="Arial"/>
          <w:b/>
          <w:sz w:val="28"/>
          <w:szCs w:val="28"/>
          <w:u w:val="single"/>
          <w:lang w:eastAsia="bg-BG"/>
        </w:rPr>
        <w:t>ОБЩИНСКА ПРОГРАМА ЗА ЗАКРИЛА НА ДЕТЕТО ЗА 2018 г. В ОБЩИНА НИКОПОЛ</w:t>
      </w:r>
    </w:p>
    <w:p w:rsidR="003C5CDA" w:rsidRPr="00AF013C" w:rsidRDefault="003C5CDA" w:rsidP="003C5CDA">
      <w:pPr>
        <w:spacing w:after="0" w:line="240" w:lineRule="auto"/>
        <w:jc w:val="both"/>
        <w:rPr>
          <w:rFonts w:ascii="Arial" w:eastAsia="Times New Roman" w:hAnsi="Arial" w:cs="Arial"/>
          <w:sz w:val="24"/>
          <w:szCs w:val="24"/>
          <w:lang w:eastAsia="bg-BG"/>
        </w:rPr>
      </w:pPr>
    </w:p>
    <w:p w:rsidR="003C5CDA" w:rsidRPr="00AF013C" w:rsidRDefault="003C5CDA" w:rsidP="003C5CDA">
      <w:pPr>
        <w:spacing w:after="0" w:line="240" w:lineRule="auto"/>
        <w:jc w:val="both"/>
        <w:rPr>
          <w:rFonts w:ascii="Verdana" w:eastAsia="Times New Roman" w:hAnsi="Verdana" w:cs="Arial"/>
          <w:sz w:val="24"/>
          <w:szCs w:val="24"/>
          <w:lang w:eastAsia="bg-BG"/>
        </w:rPr>
      </w:pPr>
      <w:r w:rsidRPr="00AF013C">
        <w:rPr>
          <w:rFonts w:ascii="Arial" w:eastAsia="Times New Roman" w:hAnsi="Arial" w:cs="Arial"/>
          <w:sz w:val="24"/>
          <w:szCs w:val="24"/>
          <w:lang w:eastAsia="bg-BG"/>
        </w:rPr>
        <w:tab/>
      </w:r>
      <w:r w:rsidRPr="00AF013C">
        <w:rPr>
          <w:rFonts w:ascii="Verdana" w:eastAsia="Times New Roman" w:hAnsi="Verdana" w:cs="Arial"/>
          <w:b/>
          <w:sz w:val="24"/>
          <w:szCs w:val="24"/>
          <w:lang w:eastAsia="bg-BG"/>
        </w:rPr>
        <w:t xml:space="preserve">Приоритет </w:t>
      </w:r>
      <w:r w:rsidRPr="00AF013C">
        <w:rPr>
          <w:rFonts w:ascii="Verdana" w:eastAsia="Times New Roman" w:hAnsi="Verdana" w:cs="Arial"/>
          <w:b/>
          <w:sz w:val="24"/>
          <w:szCs w:val="24"/>
          <w:lang w:val="en-US" w:eastAsia="bg-BG"/>
        </w:rPr>
        <w:t>I</w:t>
      </w:r>
      <w:r w:rsidRPr="00AF013C">
        <w:rPr>
          <w:rFonts w:ascii="Verdana" w:eastAsia="Times New Roman" w:hAnsi="Verdana" w:cs="Arial"/>
          <w:b/>
          <w:sz w:val="24"/>
          <w:szCs w:val="24"/>
          <w:lang w:eastAsia="bg-BG"/>
        </w:rPr>
        <w:t xml:space="preserve"> : </w:t>
      </w:r>
      <w:r w:rsidRPr="00AF013C">
        <w:rPr>
          <w:rFonts w:ascii="Times New Roman" w:eastAsia="Times New Roman" w:hAnsi="Times New Roman" w:cs="Times New Roman"/>
          <w:b/>
          <w:sz w:val="24"/>
          <w:szCs w:val="24"/>
          <w:lang w:eastAsia="bg-BG"/>
        </w:rPr>
        <w:t xml:space="preserve">НАМАЛЯВАНЕ НА ДЕТСКАТА БЕДНОСТ И </w:t>
      </w:r>
      <w:r w:rsidRPr="00AF013C">
        <w:rPr>
          <w:rFonts w:ascii="Times New Roman" w:eastAsia="Times New Roman" w:hAnsi="Times New Roman" w:cs="Times New Roman"/>
          <w:b/>
          <w:bCs/>
          <w:sz w:val="24"/>
          <w:szCs w:val="24"/>
          <w:lang w:eastAsia="bg-BG"/>
        </w:rPr>
        <w:t>СЪЗДАВАНЕ НА УСЛОВИЯ ЗА СОЦИАЛНО ВКЛЮЧВАНЕ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14"/>
        <w:gridCol w:w="2453"/>
        <w:gridCol w:w="1910"/>
        <w:gridCol w:w="1965"/>
      </w:tblGrid>
      <w:tr w:rsidR="003C5CDA" w:rsidRPr="00AF013C" w:rsidTr="006D5707">
        <w:tc>
          <w:tcPr>
            <w:tcW w:w="2376"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14"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45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10"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96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rPr>
          <w:trHeight w:val="835"/>
        </w:trPr>
        <w:tc>
          <w:tcPr>
            <w:tcW w:w="2376" w:type="dxa"/>
            <w:shd w:val="clear" w:color="auto" w:fill="auto"/>
          </w:tcPr>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Arial"/>
                <w:sz w:val="20"/>
                <w:szCs w:val="20"/>
                <w:lang w:eastAsia="bg-BG"/>
              </w:rPr>
              <w:t>1.</w:t>
            </w:r>
            <w:proofErr w:type="spellStart"/>
            <w:r w:rsidRPr="00AF013C">
              <w:rPr>
                <w:rFonts w:ascii="Verdana" w:eastAsia="Times New Roman" w:hAnsi="Verdana" w:cs="Arial"/>
                <w:sz w:val="20"/>
                <w:szCs w:val="20"/>
                <w:lang w:eastAsia="bg-BG"/>
              </w:rPr>
              <w:t>1</w:t>
            </w:r>
            <w:proofErr w:type="spellEnd"/>
            <w:r w:rsidRPr="00AF013C">
              <w:rPr>
                <w:rFonts w:ascii="Verdana" w:eastAsia="Times New Roman" w:hAnsi="Verdana" w:cs="Arial"/>
                <w:sz w:val="20"/>
                <w:szCs w:val="20"/>
                <w:lang w:eastAsia="bg-BG"/>
              </w:rPr>
              <w:t>.</w:t>
            </w:r>
            <w:r w:rsidRPr="00AF013C">
              <w:rPr>
                <w:rFonts w:ascii="Times New Roman" w:eastAsia="Times New Roman" w:hAnsi="Times New Roman" w:cs="Times New Roman"/>
                <w:sz w:val="24"/>
                <w:szCs w:val="24"/>
                <w:lang w:eastAsia="bg-BG"/>
              </w:rPr>
              <w:t xml:space="preserve"> </w:t>
            </w:r>
            <w:r w:rsidRPr="00AF013C">
              <w:rPr>
                <w:rFonts w:ascii="Verdana" w:eastAsia="Times New Roman" w:hAnsi="Verdana" w:cs="Times New Roman"/>
                <w:sz w:val="20"/>
                <w:szCs w:val="20"/>
                <w:lang w:eastAsia="bg-BG"/>
              </w:rPr>
              <w:t>Подобряване на политиките в областта на децата и семейството</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Arial"/>
                <w:sz w:val="20"/>
                <w:szCs w:val="20"/>
                <w:lang w:eastAsia="bg-BG"/>
              </w:rPr>
              <w:t>1.2.</w:t>
            </w:r>
            <w:r w:rsidRPr="00AF013C">
              <w:rPr>
                <w:rFonts w:ascii="Verdana" w:eastAsia="Times New Roman" w:hAnsi="Verdana" w:cs="Times New Roman"/>
                <w:sz w:val="20"/>
                <w:szCs w:val="20"/>
                <w:lang w:eastAsia="bg-BG"/>
              </w:rPr>
              <w:t xml:space="preserve"> Изпълнение на Националната стратегия „Визия за деинституциализация на децата в Република България”</w:t>
            </w:r>
          </w:p>
          <w:p w:rsidR="003C5CDA" w:rsidRPr="00AF013C" w:rsidRDefault="003C5CDA" w:rsidP="006D5707">
            <w:pPr>
              <w:spacing w:after="0" w:line="240" w:lineRule="auto"/>
              <w:rPr>
                <w:rFonts w:ascii="Verdana" w:eastAsia="Times New Roman" w:hAnsi="Verdana" w:cs="Arial"/>
                <w:sz w:val="20"/>
                <w:szCs w:val="20"/>
                <w:lang w:eastAsia="bg-BG"/>
              </w:rPr>
            </w:pPr>
          </w:p>
        </w:tc>
        <w:tc>
          <w:tcPr>
            <w:tcW w:w="5514" w:type="dxa"/>
            <w:shd w:val="clear" w:color="auto" w:fill="auto"/>
          </w:tcPr>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.1. Насърчаване на работодателите да наемат на работа самотни родители (осиновители) и/или майки (осиновителки) с деца до 5-годишна възраст (чл. 53а от Закона за насърчаване на заетостта);</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1.2.1. Предприемане на мерки за повишаване квалификацията на работещите в системата за закрила за подкрепа на осиновени и осиновители</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1.2.</w:t>
            </w:r>
            <w:proofErr w:type="spellStart"/>
            <w:r w:rsidRPr="00AF013C">
              <w:rPr>
                <w:rFonts w:ascii="Verdana" w:eastAsia="Times New Roman" w:hAnsi="Verdana" w:cs="Times New Roman"/>
                <w:sz w:val="20"/>
                <w:szCs w:val="20"/>
                <w:lang w:eastAsia="bg-BG"/>
              </w:rPr>
              <w:t>2</w:t>
            </w:r>
            <w:proofErr w:type="spellEnd"/>
            <w:r w:rsidRPr="00AF013C">
              <w:rPr>
                <w:rFonts w:ascii="Verdana" w:eastAsia="Times New Roman" w:hAnsi="Verdana" w:cs="Times New Roman"/>
                <w:sz w:val="20"/>
                <w:szCs w:val="20"/>
                <w:lang w:eastAsia="bg-BG"/>
              </w:rPr>
              <w:t>. Оказване на финансова подкрепа на деца и семейства в риск по реда на ЗЗД (помощи за превенция и реинтеграция и помощи при настаняване в семейства на роднини и близки и приемни семейства)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1.2.3. Работа на терен в рискови общности с цел ранна диагностика на насилие, неглижиране и изоставяне още преди раждането.</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tc>
        <w:tc>
          <w:tcPr>
            <w:tcW w:w="245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ДСП – Никопол, </w:t>
            </w: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w:t>
            </w:r>
          </w:p>
        </w:tc>
        <w:tc>
          <w:tcPr>
            <w:tcW w:w="1910"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tc>
        <w:tc>
          <w:tcPr>
            <w:tcW w:w="196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tc>
      </w:tr>
    </w:tbl>
    <w:p w:rsidR="003C5CDA" w:rsidRPr="00AF013C" w:rsidRDefault="003C5CDA" w:rsidP="003C5CDA">
      <w:pPr>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jc w:val="both"/>
        <w:rPr>
          <w:rFonts w:ascii="Times New Roman" w:eastAsia="Times New Roman" w:hAnsi="Times New Roman" w:cs="Times New Roman"/>
          <w:b/>
          <w:sz w:val="24"/>
          <w:szCs w:val="24"/>
          <w:lang w:eastAsia="bg-BG"/>
        </w:rPr>
      </w:pPr>
      <w:r w:rsidRPr="00AF013C">
        <w:rPr>
          <w:rFonts w:ascii="Verdana" w:eastAsia="Times New Roman" w:hAnsi="Verdana" w:cs="Arial"/>
          <w:sz w:val="20"/>
          <w:szCs w:val="20"/>
          <w:lang w:eastAsia="bg-BG"/>
        </w:rPr>
        <w:tab/>
      </w:r>
      <w:r w:rsidRPr="00AF013C">
        <w:rPr>
          <w:rFonts w:ascii="Verdana" w:eastAsia="Times New Roman" w:hAnsi="Verdana" w:cs="Arial"/>
          <w:b/>
          <w:sz w:val="20"/>
          <w:szCs w:val="20"/>
          <w:lang w:eastAsia="bg-BG"/>
        </w:rPr>
        <w:t xml:space="preserve">Приоритет </w:t>
      </w:r>
      <w:r w:rsidRPr="00AF013C">
        <w:rPr>
          <w:rFonts w:ascii="Verdana" w:eastAsia="Times New Roman" w:hAnsi="Verdana" w:cs="Arial"/>
          <w:b/>
          <w:sz w:val="20"/>
          <w:szCs w:val="20"/>
          <w:lang w:val="en-US" w:eastAsia="bg-BG"/>
        </w:rPr>
        <w:t>II</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sz w:val="24"/>
          <w:szCs w:val="24"/>
          <w:lang w:eastAsia="bg-BG"/>
        </w:rPr>
        <w:t>ПОДОБРЯВАНЕ ЗДРАВЕТО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5386"/>
        <w:gridCol w:w="2518"/>
        <w:gridCol w:w="1977"/>
        <w:gridCol w:w="1892"/>
      </w:tblGrid>
      <w:tr w:rsidR="003C5CDA" w:rsidRPr="00AF013C" w:rsidTr="006D5707">
        <w:tc>
          <w:tcPr>
            <w:tcW w:w="244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lastRenderedPageBreak/>
              <w:t>ЦЕЛИ</w:t>
            </w:r>
          </w:p>
        </w:tc>
        <w:tc>
          <w:tcPr>
            <w:tcW w:w="5386"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77"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92"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c>
          <w:tcPr>
            <w:tcW w:w="2445"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2.1. Промотиране на здравето сред децата.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w:t>
            </w:r>
            <w:proofErr w:type="spellStart"/>
            <w:r w:rsidRPr="00AF013C">
              <w:rPr>
                <w:rFonts w:ascii="Verdana" w:eastAsia="Times New Roman" w:hAnsi="Verdana" w:cs="Times New Roman"/>
                <w:sz w:val="20"/>
                <w:szCs w:val="20"/>
                <w:lang w:eastAsia="bg-BG"/>
              </w:rPr>
              <w:t>2</w:t>
            </w:r>
            <w:proofErr w:type="spellEnd"/>
            <w:r w:rsidRPr="00AF013C">
              <w:rPr>
                <w:rFonts w:ascii="Verdana" w:eastAsia="Times New Roman" w:hAnsi="Verdana" w:cs="Times New Roman"/>
                <w:sz w:val="20"/>
                <w:szCs w:val="20"/>
                <w:lang w:eastAsia="bg-BG"/>
              </w:rPr>
              <w:t>. Подобряване на сътрудничество при работа по  конкретни случаи на деца в риск от инфектиране или предаване на ХИВ, хепатит В, хепатит С и СПИ</w:t>
            </w:r>
          </w:p>
        </w:tc>
        <w:tc>
          <w:tcPr>
            <w:tcW w:w="5386"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color w:val="000000"/>
                <w:sz w:val="20"/>
                <w:szCs w:val="20"/>
                <w:lang w:eastAsia="bg-BG"/>
              </w:rPr>
              <w:t>2.1.</w:t>
            </w:r>
            <w:proofErr w:type="spellStart"/>
            <w:r w:rsidRPr="00AF013C">
              <w:rPr>
                <w:rFonts w:ascii="Verdana" w:eastAsia="Times New Roman" w:hAnsi="Verdana" w:cs="Times New Roman"/>
                <w:color w:val="000000"/>
                <w:sz w:val="20"/>
                <w:szCs w:val="20"/>
                <w:lang w:eastAsia="bg-BG"/>
              </w:rPr>
              <w:t>1</w:t>
            </w:r>
            <w:proofErr w:type="spellEnd"/>
            <w:r w:rsidRPr="00AF013C">
              <w:rPr>
                <w:rFonts w:ascii="Verdana" w:eastAsia="Times New Roman" w:hAnsi="Verdana" w:cs="Times New Roman"/>
                <w:color w:val="000000"/>
                <w:sz w:val="20"/>
                <w:szCs w:val="20"/>
                <w:lang w:eastAsia="bg-BG"/>
              </w:rPr>
              <w:t>.Консултиране на родители и</w:t>
            </w:r>
            <w:r w:rsidRPr="00AF013C">
              <w:rPr>
                <w:rFonts w:ascii="Verdana" w:eastAsia="Times New Roman" w:hAnsi="Verdana" w:cs="Times New Roman"/>
                <w:sz w:val="20"/>
                <w:szCs w:val="20"/>
                <w:lang w:eastAsia="bg-BG"/>
              </w:rPr>
              <w:t xml:space="preserve"> специалисти от системата на здравеопазване по проблеми, свързани със здравето и развитието в детска възраст, с акцент на ранното детство.</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color w:val="000000"/>
                <w:sz w:val="20"/>
                <w:szCs w:val="20"/>
                <w:lang w:eastAsia="bg-BG"/>
              </w:rPr>
              <w:t xml:space="preserve">2.1.2.Превенция на риска за здравето и развитието </w:t>
            </w:r>
            <w:r w:rsidRPr="00AF013C">
              <w:rPr>
                <w:rFonts w:ascii="Verdana" w:eastAsia="Times New Roman" w:hAnsi="Verdana" w:cs="Times New Roman"/>
                <w:sz w:val="20"/>
                <w:szCs w:val="20"/>
                <w:lang w:eastAsia="bg-BG"/>
              </w:rPr>
              <w:t>при деца в ситуация на развод и раздяла на родителите и застрашени от родителско отчуждаване чрез консултиране на родители и планиране на адекватни мерки.</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2.1.3. Глобално проучване на тютюнопушенето сред младите хора, България 3-ти етап.- Целта на проучването е, чрез стандартизиран въпросник и протокол, да се направи оценка и мониторинг на разпространението на тютюнопушенето и експозицията на тютюнев дим сред учениците от най-рисковата по отношение на иницииране и утвърждаване на пушаческия модел на поведение възраст 13-15 г., да се установят техните знания и нагласи, свързани с пушенето - активно и пасивно, отношението им към проблема, както и някои детерминанти на тютюнопушенето</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val="ru-RU" w:eastAsia="bg-BG"/>
              </w:rPr>
              <w:t xml:space="preserve">2.2.1. </w:t>
            </w:r>
            <w:r w:rsidRPr="00AF013C">
              <w:rPr>
                <w:rFonts w:ascii="Verdana" w:eastAsia="Times New Roman" w:hAnsi="Verdana" w:cs="Times New Roman"/>
                <w:sz w:val="20"/>
                <w:szCs w:val="20"/>
                <w:lang w:eastAsia="bg-BG"/>
              </w:rPr>
              <w:t>Взаимодействие между ангажираните институции, във връзка с прилагането на Координационния механизъм за взаимодействие при работа в случаи на деца в риск от ХИВ, хепатит В, хепатит С и сексуално предавани инфекции</w:t>
            </w:r>
          </w:p>
        </w:tc>
        <w:tc>
          <w:tcPr>
            <w:tcW w:w="2518" w:type="dxa"/>
            <w:shd w:val="clear" w:color="auto" w:fill="auto"/>
          </w:tcPr>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МЗ, НПО, РЗИ, детски, здравни и лечебни заведения в системата на здравеопазване</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МЗ, РЗИ, МОН, медицински специалисти от здравните кабинети в училищата</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Всички ангажирани страни по Координационния механизъм /АСП/ДСП, МЗ, МОН, МВР, общини, доставчици на социални услуги/</w:t>
            </w:r>
          </w:p>
        </w:tc>
        <w:tc>
          <w:tcPr>
            <w:tcW w:w="1977"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tc>
        <w:tc>
          <w:tcPr>
            <w:tcW w:w="1892"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 xml:space="preserve">Приоритет </w:t>
      </w:r>
      <w:r w:rsidRPr="00AF013C">
        <w:rPr>
          <w:rFonts w:ascii="Verdana" w:eastAsia="Times New Roman" w:hAnsi="Verdana" w:cs="Arial"/>
          <w:b/>
          <w:sz w:val="20"/>
          <w:szCs w:val="20"/>
          <w:lang w:val="en-US" w:eastAsia="bg-BG"/>
        </w:rPr>
        <w:t>III</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caps/>
          <w:sz w:val="24"/>
          <w:szCs w:val="24"/>
          <w:lang w:eastAsia="bg-BG"/>
        </w:rPr>
        <w:t>Осигуряване правото на детето на живот и развитие в сигурна и безопасна среда</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173"/>
        <w:gridCol w:w="3773"/>
        <w:gridCol w:w="1987"/>
        <w:gridCol w:w="1901"/>
      </w:tblGrid>
      <w:tr w:rsidR="003C5CDA" w:rsidRPr="00AF013C" w:rsidTr="006D5707">
        <w:trPr>
          <w:trHeight w:val="443"/>
        </w:trPr>
        <w:tc>
          <w:tcPr>
            <w:tcW w:w="2456"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lastRenderedPageBreak/>
              <w:t>ЦЕЛИ</w:t>
            </w:r>
          </w:p>
        </w:tc>
        <w:tc>
          <w:tcPr>
            <w:tcW w:w="417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377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7"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901"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rPr>
          <w:trHeight w:val="3181"/>
        </w:trPr>
        <w:tc>
          <w:tcPr>
            <w:tcW w:w="2456"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3.1.Развитие на различни форми, модели и инструменти за превенция на инцидентите и травматизма при деца.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3.2. Създаване на по-добри условия за гарантиране правото на детето на живот и развитие в сигурна и безопасна среда</w:t>
            </w:r>
          </w:p>
        </w:tc>
        <w:tc>
          <w:tcPr>
            <w:tcW w:w="4173"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Организиране на кампания за повишаване на безопасността на децата в жп участъци и превенция за явлението „селфи“ на опасни места</w:t>
            </w: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3.1.2. Обезопасяване и модернизиране на детските площадки за игра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3.1.3. Участие в областно състезание на противопожарния отряд „Млад огнеборец”;</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3.1.4. Организиране и провеждане на общински конкурс за детска рисунка с международно участие „С очите си видях бедата”;</w:t>
            </w: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3.2.1. Прилагане на Координационен механизъм за взаимодействие при работата с непридружени деца чужденци, пребиваващи в Р България, включително търсещи или получили международна закрила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3.2.2 Създаване на регистър за децата, търсещи международна закрила</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val="ru-RU" w:eastAsia="bg-BG"/>
              </w:rPr>
              <w:t>3.2.</w:t>
            </w:r>
            <w:r w:rsidRPr="00AF013C">
              <w:rPr>
                <w:rFonts w:ascii="Verdana" w:eastAsia="Times New Roman" w:hAnsi="Verdana" w:cs="Times New Roman"/>
                <w:sz w:val="20"/>
                <w:szCs w:val="20"/>
                <w:lang w:eastAsia="bg-BG"/>
              </w:rPr>
              <w:t>3</w:t>
            </w:r>
            <w:r w:rsidRPr="00AF013C">
              <w:rPr>
                <w:rFonts w:ascii="Verdana" w:eastAsia="Times New Roman" w:hAnsi="Verdana" w:cs="Times New Roman"/>
                <w:sz w:val="20"/>
                <w:szCs w:val="20"/>
                <w:lang w:val="ru-RU" w:eastAsia="bg-BG"/>
              </w:rPr>
              <w:t>.</w:t>
            </w:r>
            <w:r w:rsidRPr="00AF013C">
              <w:rPr>
                <w:rFonts w:ascii="Verdana" w:eastAsia="Times New Roman" w:hAnsi="Verdana" w:cs="Times New Roman"/>
                <w:sz w:val="20"/>
                <w:szCs w:val="20"/>
                <w:lang w:eastAsia="bg-BG"/>
              </w:rPr>
              <w:t xml:space="preserve">Оказване на методическа </w:t>
            </w:r>
            <w:r w:rsidRPr="00AF013C">
              <w:rPr>
                <w:rFonts w:ascii="Verdana" w:eastAsia="Times New Roman" w:hAnsi="Verdana" w:cs="Times New Roman"/>
                <w:sz w:val="20"/>
                <w:szCs w:val="20"/>
                <w:lang w:eastAsia="bg-BG"/>
              </w:rPr>
              <w:lastRenderedPageBreak/>
              <w:t>подкрепа на ангажираните институции в работата с деца чужденци, пребиваващи в Р България</w:t>
            </w:r>
          </w:p>
        </w:tc>
        <w:tc>
          <w:tcPr>
            <w:tcW w:w="377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lastRenderedPageBreak/>
              <w:t>МОН, АСП, МВР и сдружението на общините в Р България, с партньорството на ДАЗД.</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МВР,МОН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МОН</w:t>
            </w: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МТСП, МВР, АСП, НЗОК, НСОРБ</w:t>
            </w: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ДАБ, МВР,АСП</w:t>
            </w: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 xml:space="preserve">ДАЗД, Всички институции и </w:t>
            </w:r>
            <w:r w:rsidRPr="00AF013C">
              <w:rPr>
                <w:rFonts w:ascii="Verdana" w:eastAsia="Times New Roman" w:hAnsi="Verdana" w:cs="Times New Roman"/>
                <w:sz w:val="20"/>
                <w:szCs w:val="20"/>
                <w:lang w:eastAsia="bg-BG"/>
              </w:rPr>
              <w:lastRenderedPageBreak/>
              <w:t xml:space="preserve">организации, които си сътрудничат при разрешаване на конкретни случаи, свързани с деца, чужди граждани, включително търсещи международна закрила </w:t>
            </w:r>
          </w:p>
          <w:p w:rsidR="003C5CDA" w:rsidRPr="00AF013C" w:rsidRDefault="003C5CDA" w:rsidP="006D5707">
            <w:pPr>
              <w:spacing w:after="0" w:line="240" w:lineRule="auto"/>
              <w:jc w:val="center"/>
              <w:rPr>
                <w:rFonts w:ascii="Verdana" w:eastAsia="Times New Roman" w:hAnsi="Verdana" w:cs="Arial"/>
                <w:sz w:val="20"/>
                <w:szCs w:val="20"/>
                <w:lang w:eastAsia="bg-BG"/>
              </w:rPr>
            </w:pPr>
          </w:p>
        </w:tc>
        <w:tc>
          <w:tcPr>
            <w:tcW w:w="1987" w:type="dxa"/>
            <w:shd w:val="clear" w:color="auto" w:fill="auto"/>
          </w:tcPr>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tc>
        <w:tc>
          <w:tcPr>
            <w:tcW w:w="1901"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 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В рамките на </w:t>
            </w:r>
            <w:r w:rsidRPr="00AF013C">
              <w:rPr>
                <w:rFonts w:ascii="Verdana" w:eastAsia="Times New Roman" w:hAnsi="Verdana" w:cs="Arial"/>
                <w:sz w:val="20"/>
                <w:szCs w:val="20"/>
                <w:lang w:eastAsia="bg-BG"/>
              </w:rPr>
              <w:lastRenderedPageBreak/>
              <w:t>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sz w:val="20"/>
          <w:szCs w:val="20"/>
          <w:lang w:eastAsia="bg-BG"/>
        </w:rPr>
      </w:pPr>
    </w:p>
    <w:p w:rsidR="003C5CDA" w:rsidRPr="00AF013C" w:rsidRDefault="003C5CDA" w:rsidP="003C5CDA">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ab/>
        <w:t xml:space="preserve">Приоритет </w:t>
      </w:r>
      <w:r w:rsidRPr="00AF013C">
        <w:rPr>
          <w:rFonts w:ascii="Verdana" w:eastAsia="Times New Roman" w:hAnsi="Verdana" w:cs="Arial"/>
          <w:b/>
          <w:sz w:val="20"/>
          <w:szCs w:val="20"/>
          <w:lang w:val="en-US" w:eastAsia="bg-BG"/>
        </w:rPr>
        <w:t>IV</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bCs/>
          <w:sz w:val="24"/>
          <w:szCs w:val="24"/>
          <w:lang w:eastAsia="bg-BG"/>
        </w:rPr>
        <w:t>ОСИГУРЯВАНЕ НА РАВЕН ДОСТЪП ДО КАЧЕСТВЕНА ПРЕДУЧИЛИЩНА ПОДГОТОВКА И УЧИЛИЩНО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400"/>
        <w:gridCol w:w="2520"/>
        <w:gridCol w:w="1980"/>
        <w:gridCol w:w="1892"/>
      </w:tblGrid>
      <w:tr w:rsidR="003C5CDA" w:rsidRPr="00AF013C" w:rsidTr="006D5707">
        <w:tc>
          <w:tcPr>
            <w:tcW w:w="244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400"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520"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0"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794"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rPr>
          <w:trHeight w:val="70"/>
        </w:trPr>
        <w:tc>
          <w:tcPr>
            <w:tcW w:w="2448" w:type="dxa"/>
            <w:shd w:val="clear" w:color="auto" w:fill="auto"/>
          </w:tcPr>
          <w:p w:rsidR="003C5CDA" w:rsidRPr="003C5CDA" w:rsidRDefault="003C5CDA" w:rsidP="006D5707">
            <w:pPr>
              <w:spacing w:after="0" w:line="240" w:lineRule="auto"/>
              <w:jc w:val="both"/>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t>4.1.Развитие на различни видове и форми на услуги за  обхващане на децата в образователната система</w:t>
            </w: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t>4.2.Подобряване дейностите на образователните заведения за идентифициране и подкрепа на дете в риск.</w:t>
            </w: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r w:rsidRPr="003C5CDA">
              <w:rPr>
                <w:rFonts w:ascii="Verdana" w:eastAsia="Times New Roman" w:hAnsi="Verdana" w:cs="Times New Roman"/>
                <w:sz w:val="20"/>
                <w:szCs w:val="20"/>
                <w:lang w:eastAsia="bg-BG"/>
              </w:rPr>
              <w:lastRenderedPageBreak/>
              <w:t>4.3. Подобряване на условията за  достъп и обучението на децата със СОП в общообразователните училища.</w:t>
            </w: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tc>
        <w:tc>
          <w:tcPr>
            <w:tcW w:w="5400" w:type="dxa"/>
            <w:shd w:val="clear" w:color="auto" w:fill="auto"/>
          </w:tcPr>
          <w:p w:rsidR="003C5CDA" w:rsidRPr="003C5CDA" w:rsidRDefault="003C5CDA" w:rsidP="006D5707">
            <w:pPr>
              <w:tabs>
                <w:tab w:val="left" w:pos="540"/>
              </w:tabs>
              <w:spacing w:after="0" w:line="240" w:lineRule="auto"/>
              <w:jc w:val="both"/>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lastRenderedPageBreak/>
              <w:t>4.1.</w:t>
            </w:r>
            <w:proofErr w:type="spellStart"/>
            <w:r w:rsidRPr="003C5CDA">
              <w:rPr>
                <w:rFonts w:ascii="Verdana" w:eastAsia="Times New Roman" w:hAnsi="Verdana" w:cs="Times New Roman"/>
                <w:sz w:val="20"/>
                <w:szCs w:val="20"/>
                <w:lang w:eastAsia="bg-BG"/>
              </w:rPr>
              <w:t>1</w:t>
            </w:r>
            <w:proofErr w:type="spellEnd"/>
            <w:r w:rsidRPr="003C5CDA">
              <w:rPr>
                <w:rFonts w:ascii="Verdana" w:eastAsia="Times New Roman" w:hAnsi="Verdana" w:cs="Times New Roman"/>
                <w:sz w:val="20"/>
                <w:szCs w:val="20"/>
                <w:lang w:eastAsia="bg-BG"/>
              </w:rPr>
              <w:t>. Реализиране на дейности по  изпълнение на Стратегията за намаляване дела на преждевременно напусналите образователната система за 2018 г.</w:t>
            </w:r>
          </w:p>
          <w:p w:rsidR="003C5CDA" w:rsidRPr="003C5CDA" w:rsidRDefault="003C5CDA" w:rsidP="006D5707">
            <w:pPr>
              <w:tabs>
                <w:tab w:val="left" w:pos="540"/>
              </w:tabs>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t>4.2.1. Организиране на обучения за служители, работещи в системата на детски градини и училища, свързани с идентифициране на случаите на деца в риск и сигнализиране на органите за закрила на детето.</w:t>
            </w: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Arial"/>
                <w:sz w:val="20"/>
                <w:szCs w:val="20"/>
                <w:lang w:eastAsia="bg-BG"/>
              </w:rPr>
            </w:pPr>
            <w:r w:rsidRPr="003C5CDA">
              <w:rPr>
                <w:rFonts w:ascii="Verdana" w:eastAsia="Times New Roman" w:hAnsi="Verdana" w:cs="Times New Roman"/>
                <w:sz w:val="20"/>
                <w:szCs w:val="20"/>
                <w:lang w:eastAsia="bg-BG"/>
              </w:rPr>
              <w:lastRenderedPageBreak/>
              <w:t>4.3.1. Изпълнение на мерки, заложени в държавния образователен стандарт за приобщаващото образование</w:t>
            </w:r>
          </w:p>
        </w:tc>
        <w:tc>
          <w:tcPr>
            <w:tcW w:w="2520" w:type="dxa"/>
            <w:shd w:val="clear" w:color="auto" w:fill="auto"/>
          </w:tcPr>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Times New Roman"/>
                <w:sz w:val="20"/>
                <w:szCs w:val="20"/>
                <w:lang w:eastAsia="bg-BG"/>
              </w:rPr>
              <w:lastRenderedPageBreak/>
              <w:t>МОН, заинтересовани страни</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Times New Roman"/>
                <w:sz w:val="20"/>
                <w:szCs w:val="20"/>
                <w:lang w:eastAsia="bg-BG"/>
              </w:rPr>
            </w:pPr>
          </w:p>
          <w:p w:rsidR="003C5CDA" w:rsidRPr="003C5CDA" w:rsidRDefault="003C5CDA" w:rsidP="006D5707">
            <w:pPr>
              <w:spacing w:after="0" w:line="240" w:lineRule="auto"/>
              <w:jc w:val="center"/>
              <w:rPr>
                <w:rFonts w:ascii="Verdana" w:eastAsia="Times New Roman" w:hAnsi="Verdana" w:cs="Times New Roman"/>
                <w:sz w:val="20"/>
                <w:szCs w:val="20"/>
                <w:lang w:eastAsia="bg-BG"/>
              </w:rPr>
            </w:pPr>
          </w:p>
          <w:p w:rsidR="003C5CDA" w:rsidRPr="003C5CDA" w:rsidRDefault="003C5CDA" w:rsidP="006D5707">
            <w:pPr>
              <w:spacing w:after="0" w:line="240" w:lineRule="auto"/>
              <w:jc w:val="center"/>
              <w:rPr>
                <w:rFonts w:ascii="Verdana" w:eastAsia="Times New Roman" w:hAnsi="Verdana" w:cs="Times New Roman"/>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t>МОН, АСП, ДАЗД</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lastRenderedPageBreak/>
              <w:t>МОН, заинтересовани страни</w:t>
            </w:r>
          </w:p>
          <w:p w:rsidR="003C5CDA" w:rsidRPr="003C5CDA"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3C5CDA"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3C5CDA"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3C5CDA"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3C5CDA" w:rsidRDefault="003C5CDA" w:rsidP="006D5707">
            <w:pPr>
              <w:spacing w:after="0" w:line="240" w:lineRule="auto"/>
              <w:jc w:val="center"/>
              <w:rPr>
                <w:rFonts w:ascii="Times New Roman" w:eastAsia="Times New Roman" w:hAnsi="Times New Roman" w:cs="Times New Roman"/>
                <w:sz w:val="24"/>
                <w:szCs w:val="24"/>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tc>
        <w:tc>
          <w:tcPr>
            <w:tcW w:w="1980" w:type="dxa"/>
            <w:shd w:val="clear" w:color="auto" w:fill="auto"/>
          </w:tcPr>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lastRenderedPageBreak/>
              <w:t>Постоянен</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t>Постоянен</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lastRenderedPageBreak/>
              <w:t>Постоянен</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tc>
        <w:tc>
          <w:tcPr>
            <w:tcW w:w="1794" w:type="dxa"/>
            <w:shd w:val="clear" w:color="auto" w:fill="auto"/>
          </w:tcPr>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lastRenderedPageBreak/>
              <w:t>В рамките на утвърдения бюджет</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t>В рамките на утвърдения бюджет</w:t>
            </w: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r w:rsidRPr="003C5CDA">
              <w:rPr>
                <w:rFonts w:ascii="Verdana" w:eastAsia="Times New Roman" w:hAnsi="Verdana" w:cs="Arial"/>
                <w:sz w:val="20"/>
                <w:szCs w:val="20"/>
                <w:lang w:eastAsia="bg-BG"/>
              </w:rPr>
              <w:lastRenderedPageBreak/>
              <w:t>В рамките на утвърдения бюджет</w:t>
            </w: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jc w:val="center"/>
              <w:rPr>
                <w:rFonts w:ascii="Verdana" w:eastAsia="Times New Roman" w:hAnsi="Verdana" w:cs="Arial"/>
                <w:sz w:val="20"/>
                <w:szCs w:val="20"/>
                <w:lang w:eastAsia="bg-BG"/>
              </w:rPr>
            </w:pPr>
          </w:p>
          <w:p w:rsidR="003C5CDA" w:rsidRPr="003C5CDA" w:rsidRDefault="003C5CDA" w:rsidP="006D5707">
            <w:pPr>
              <w:spacing w:after="0" w:line="240" w:lineRule="auto"/>
              <w:rPr>
                <w:rFonts w:ascii="Verdana" w:eastAsia="Times New Roman" w:hAnsi="Verdana" w:cs="Arial"/>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sz w:val="20"/>
          <w:szCs w:val="20"/>
          <w:lang w:val="en-US" w:eastAsia="bg-BG"/>
        </w:rPr>
      </w:pPr>
    </w:p>
    <w:p w:rsidR="003C5CDA" w:rsidRPr="00AF013C" w:rsidRDefault="003C5CDA" w:rsidP="003C5CDA">
      <w:pPr>
        <w:spacing w:after="0" w:line="240" w:lineRule="auto"/>
        <w:jc w:val="both"/>
        <w:rPr>
          <w:rFonts w:ascii="Times New Roman" w:eastAsia="Times New Roman" w:hAnsi="Times New Roman" w:cs="Times New Roman"/>
          <w:b/>
          <w:caps/>
          <w:sz w:val="24"/>
          <w:szCs w:val="24"/>
          <w:lang w:eastAsia="bg-BG"/>
        </w:rPr>
      </w:pPr>
      <w:r w:rsidRPr="00AF013C">
        <w:rPr>
          <w:rFonts w:ascii="Verdana" w:eastAsia="Times New Roman" w:hAnsi="Verdana" w:cs="Arial"/>
          <w:b/>
          <w:sz w:val="20"/>
          <w:szCs w:val="20"/>
          <w:lang w:val="en-US" w:eastAsia="bg-BG"/>
        </w:rPr>
        <w:t>V.</w:t>
      </w:r>
      <w:r w:rsidRPr="00AF013C">
        <w:rPr>
          <w:rFonts w:ascii="Times New Roman" w:eastAsia="Times New Roman" w:hAnsi="Times New Roman" w:cs="Times New Roman"/>
          <w:b/>
          <w:sz w:val="24"/>
          <w:szCs w:val="24"/>
          <w:lang w:eastAsia="bg-BG"/>
        </w:rPr>
        <w:t xml:space="preserve"> ПРАВОРАЗДАВАТЕЛНА СЪДЕБНА СИСТЕМА, </w:t>
      </w:r>
      <w:r w:rsidRPr="00AF013C">
        <w:rPr>
          <w:rFonts w:ascii="Times New Roman" w:eastAsia="Times New Roman" w:hAnsi="Times New Roman" w:cs="Times New Roman"/>
          <w:b/>
          <w:caps/>
          <w:sz w:val="24"/>
          <w:szCs w:val="24"/>
          <w:lang w:eastAsia="bg-BG"/>
        </w:rPr>
        <w:t xml:space="preserve">приятел на детето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5387"/>
        <w:gridCol w:w="2409"/>
        <w:gridCol w:w="1985"/>
        <w:gridCol w:w="1892"/>
      </w:tblGrid>
      <w:tr w:rsidR="003C5CDA" w:rsidRPr="00AF013C" w:rsidTr="006D5707">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387"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409"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rPr>
          <w:trHeight w:val="70"/>
        </w:trPr>
        <w:tc>
          <w:tcPr>
            <w:tcW w:w="2518" w:type="dxa"/>
            <w:shd w:val="clear" w:color="auto" w:fill="auto"/>
          </w:tcPr>
          <w:p w:rsidR="003C5CDA" w:rsidRPr="00AF013C" w:rsidRDefault="003C5CDA" w:rsidP="006D5707">
            <w:pPr>
              <w:spacing w:after="0" w:line="240" w:lineRule="auto"/>
              <w:jc w:val="both"/>
              <w:rPr>
                <w:rFonts w:ascii="Verdana" w:eastAsia="Times New Roman" w:hAnsi="Verdana" w:cs="Times New Roman"/>
                <w:bCs/>
                <w:sz w:val="20"/>
                <w:szCs w:val="20"/>
                <w:lang w:eastAsia="bg-BG"/>
              </w:rPr>
            </w:pPr>
            <w:r w:rsidRPr="00AF013C">
              <w:rPr>
                <w:rFonts w:ascii="Verdana" w:eastAsia="Times New Roman" w:hAnsi="Verdana" w:cs="Times New Roman"/>
                <w:bCs/>
                <w:sz w:val="20"/>
                <w:szCs w:val="20"/>
                <w:lang w:eastAsia="bg-BG"/>
              </w:rPr>
              <w:t>5.1. Превенция на рисковото поведение сред децата и подобряване на координацията между правораздавателната, социалната, здравната и образователната система</w:t>
            </w:r>
          </w:p>
          <w:p w:rsidR="003C5CDA" w:rsidRPr="00AF013C" w:rsidRDefault="003C5CDA" w:rsidP="006D5707">
            <w:pPr>
              <w:spacing w:after="0" w:line="240" w:lineRule="auto"/>
              <w:jc w:val="both"/>
              <w:rPr>
                <w:rFonts w:ascii="Verdana" w:eastAsia="Times New Roman" w:hAnsi="Verdana" w:cs="Times New Roman"/>
                <w:bCs/>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tc>
        <w:tc>
          <w:tcPr>
            <w:tcW w:w="5387" w:type="dxa"/>
            <w:shd w:val="clear" w:color="auto" w:fill="auto"/>
          </w:tcPr>
          <w:p w:rsidR="003C5CDA" w:rsidRPr="00AF013C" w:rsidRDefault="003C5CDA" w:rsidP="006D5707">
            <w:pPr>
              <w:spacing w:after="0" w:line="240" w:lineRule="auto"/>
              <w:jc w:val="both"/>
              <w:rPr>
                <w:rFonts w:ascii="Verdana" w:eastAsia="Times New Roman" w:hAnsi="Verdana" w:cs="Times New Roman"/>
                <w:bCs/>
                <w:sz w:val="20"/>
                <w:szCs w:val="20"/>
                <w:lang w:eastAsia="bg-BG"/>
              </w:rPr>
            </w:pPr>
            <w:r w:rsidRPr="00AF013C">
              <w:rPr>
                <w:rFonts w:ascii="Verdana" w:eastAsia="Times New Roman" w:hAnsi="Verdana" w:cs="Times New Roman"/>
                <w:sz w:val="20"/>
                <w:szCs w:val="20"/>
                <w:lang w:eastAsia="bg-BG"/>
              </w:rPr>
              <w:t>5.1.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xml:space="preserve">. </w:t>
            </w:r>
            <w:r w:rsidRPr="00AF013C">
              <w:rPr>
                <w:rFonts w:ascii="Verdana" w:eastAsia="Times New Roman" w:hAnsi="Verdana" w:cs="Times New Roman"/>
                <w:bCs/>
                <w:sz w:val="20"/>
                <w:szCs w:val="20"/>
                <w:lang w:eastAsia="bg-BG"/>
              </w:rPr>
              <w:t>Провеждане на обучение на органите на разследването и инспекторите ДПС за провеждане на курсове, по разработена и утвърдена програма: “Специализирано изслушване на деца, жертви или в риск от насилие”; „Разследване на престъпления с участие на малолетни и непълнолетни лица“</w:t>
            </w:r>
          </w:p>
        </w:tc>
        <w:tc>
          <w:tcPr>
            <w:tcW w:w="2409" w:type="dxa"/>
            <w:shd w:val="clear" w:color="auto" w:fill="auto"/>
          </w:tcPr>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w:t>
            </w:r>
          </w:p>
          <w:p w:rsidR="003C5CDA" w:rsidRPr="00AF013C" w:rsidRDefault="003C5CDA" w:rsidP="006D5707">
            <w:pPr>
              <w:spacing w:after="0" w:line="240" w:lineRule="auto"/>
              <w:jc w:val="center"/>
              <w:rPr>
                <w:rFonts w:ascii="Verdana" w:eastAsia="Times New Roman" w:hAnsi="Verdana" w:cs="Arial"/>
                <w:sz w:val="20"/>
                <w:szCs w:val="20"/>
                <w:lang w:eastAsia="bg-BG"/>
              </w:rPr>
            </w:pP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lang w:eastAsia="bg-BG"/>
        </w:rPr>
      </w:pPr>
      <w:r w:rsidRPr="00AF013C">
        <w:rPr>
          <w:rFonts w:ascii="Verdana" w:eastAsia="Times New Roman" w:hAnsi="Verdana" w:cs="Arial"/>
          <w:b/>
          <w:lang w:val="en-US" w:eastAsia="bg-BG"/>
        </w:rPr>
        <w:lastRenderedPageBreak/>
        <w:t>VI</w:t>
      </w:r>
      <w:r w:rsidRPr="00AF013C">
        <w:rPr>
          <w:rFonts w:ascii="Verdana" w:eastAsia="Times New Roman" w:hAnsi="Verdana" w:cs="Arial"/>
          <w:b/>
          <w:lang w:eastAsia="bg-BG"/>
        </w:rPr>
        <w:t xml:space="preserve">.  </w:t>
      </w:r>
      <w:r w:rsidRPr="00AF013C">
        <w:rPr>
          <w:rFonts w:ascii="Times New Roman" w:eastAsia="Times New Roman" w:hAnsi="Times New Roman" w:cs="Times New Roman"/>
          <w:b/>
          <w:bCs/>
          <w:color w:val="000000"/>
          <w:lang w:eastAsia="bg-BG"/>
        </w:rPr>
        <w:t>ПОВИШАВАНЕ ЕФЕКТИВНОСТТА НА МЕРКИТЕ ЗА ЗАЩИТА НА ДЕЦАТА ОТ НАСИЛИЕ, ЗЛОУПОТРЕБА И ДРУГИ ФОРМИ НА ЕКСПЛОАТАЦИЯ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3C5CDA" w:rsidRPr="00AF013C" w:rsidTr="006D5707">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rPr>
          <w:trHeight w:val="410"/>
        </w:trPr>
        <w:tc>
          <w:tcPr>
            <w:tcW w:w="2518" w:type="dxa"/>
            <w:shd w:val="clear" w:color="auto" w:fill="auto"/>
          </w:tcPr>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6.1. Подобряване на формите за превенция и подкрепа в случаи на насилие над дете в училищна среда</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6.2. Подобряване на сътрудничеството и взаимодействието при случаи на насилие над дете</w:t>
            </w: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 </w:t>
            </w:r>
          </w:p>
        </w:tc>
        <w:tc>
          <w:tcPr>
            <w:tcW w:w="552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Изпълнение на Национална програма за превенция на насилието над деца /2016-2020 г./.</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6.1.2. Защита на децата от трудова експлоатация</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6.1.3. Реализирана на кампания “Спортът  е по – добрия начин децата да пораснат“.</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w:t>
            </w:r>
            <w:r w:rsidRPr="003C5CDA">
              <w:rPr>
                <w:rFonts w:ascii="Verdana" w:eastAsia="Times New Roman" w:hAnsi="Verdana" w:cs="Times New Roman"/>
                <w:sz w:val="20"/>
                <w:szCs w:val="20"/>
                <w:lang w:eastAsia="bg-BG"/>
              </w:rPr>
              <w:t>.2.1.Мониторинг на прилагането на Координационен механизъм за рефериране и обгрижване на случаи на непридружени деца и деца-жертви на трафик, завръщащи се от чужбина.</w:t>
            </w: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3C5CDA" w:rsidRDefault="003C5CDA" w:rsidP="006D5707">
            <w:pPr>
              <w:spacing w:after="0" w:line="240" w:lineRule="auto"/>
              <w:jc w:val="both"/>
              <w:rPr>
                <w:rFonts w:ascii="Verdana" w:eastAsia="Times New Roman" w:hAnsi="Verdana" w:cs="Times New Roman"/>
                <w:sz w:val="20"/>
                <w:szCs w:val="20"/>
                <w:lang w:eastAsia="bg-BG"/>
              </w:rPr>
            </w:pPr>
            <w:r w:rsidRPr="003C5CDA">
              <w:rPr>
                <w:rFonts w:ascii="Verdana" w:eastAsia="Times New Roman" w:hAnsi="Verdana" w:cs="Times New Roman"/>
                <w:sz w:val="20"/>
                <w:szCs w:val="20"/>
                <w:lang w:eastAsia="bg-BG"/>
              </w:rPr>
              <w:t>6.2.</w:t>
            </w:r>
            <w:proofErr w:type="spellStart"/>
            <w:r w:rsidRPr="003C5CDA">
              <w:rPr>
                <w:rFonts w:ascii="Verdana" w:eastAsia="Times New Roman" w:hAnsi="Verdana" w:cs="Times New Roman"/>
                <w:sz w:val="20"/>
                <w:szCs w:val="20"/>
                <w:lang w:eastAsia="bg-BG"/>
              </w:rPr>
              <w:t>2</w:t>
            </w:r>
            <w:proofErr w:type="spellEnd"/>
            <w:r w:rsidRPr="003C5CDA">
              <w:rPr>
                <w:rFonts w:ascii="Verdana" w:eastAsia="Times New Roman" w:hAnsi="Verdana" w:cs="Times New Roman"/>
                <w:sz w:val="20"/>
                <w:szCs w:val="20"/>
                <w:lang w:eastAsia="bg-BG"/>
              </w:rPr>
              <w:t>. Провеждане на информационна кампания за превенция на насилието, включително и за популяризиране на НТЛД 116 111.</w:t>
            </w:r>
          </w:p>
          <w:p w:rsidR="003C5CDA" w:rsidRPr="003C5CDA"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val="ru-RU" w:eastAsia="bg-BG"/>
              </w:rPr>
            </w:pPr>
            <w:r w:rsidRPr="003C5CDA">
              <w:rPr>
                <w:rFonts w:ascii="Verdana" w:eastAsia="Times New Roman" w:hAnsi="Verdana" w:cs="Times New Roman"/>
                <w:sz w:val="20"/>
                <w:szCs w:val="20"/>
                <w:lang w:eastAsia="bg-BG"/>
              </w:rPr>
              <w:t>6.2.3.Мониторинг на прилагането на Координационния механизъм за</w:t>
            </w:r>
            <w:r w:rsidRPr="00AF013C">
              <w:rPr>
                <w:rFonts w:ascii="Verdana" w:eastAsia="Times New Roman" w:hAnsi="Verdana" w:cs="Times New Roman"/>
                <w:sz w:val="20"/>
                <w:szCs w:val="20"/>
                <w:lang w:eastAsia="bg-BG"/>
              </w:rPr>
              <w:t xml:space="preserve"> взаимодействие при работата в случаи на деца, жертви или в риск от насилие и за взаимодействие при кризисна интервенция.</w:t>
            </w:r>
          </w:p>
          <w:p w:rsidR="003C5CDA" w:rsidRPr="00AF013C" w:rsidRDefault="003C5CDA" w:rsidP="006D5707">
            <w:pPr>
              <w:spacing w:after="0" w:line="240" w:lineRule="auto"/>
              <w:jc w:val="both"/>
              <w:rPr>
                <w:rFonts w:ascii="Verdana" w:eastAsia="Times New Roman" w:hAnsi="Verdana" w:cs="Arial"/>
                <w:sz w:val="20"/>
                <w:szCs w:val="20"/>
                <w:lang w:eastAsia="bg-BG"/>
              </w:rPr>
            </w:pP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 МВР,АСП</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r w:rsidRPr="00AF013C">
              <w:rPr>
                <w:rFonts w:ascii="Verdana" w:eastAsia="Times New Roman" w:hAnsi="Verdana" w:cs="Arial"/>
                <w:sz w:val="20"/>
                <w:szCs w:val="20"/>
                <w:lang w:eastAsia="bg-BG"/>
              </w:rPr>
              <w:t>ИА ГИТ, ДАЗД, АСП</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 МКБППМН</w:t>
            </w: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и всички институции</w:t>
            </w: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ДАЗД,Всички органи по закрила на детето, МКБППМН</w:t>
            </w: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 АСП, МВР, Областни управления</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b/>
                <w:sz w:val="20"/>
                <w:szCs w:val="20"/>
                <w:lang w:eastAsia="bg-BG"/>
              </w:rPr>
            </w:pP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В рамките на утвърдения бюджет </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b/>
                <w:sz w:val="20"/>
                <w:szCs w:val="20"/>
                <w:lang w:eastAsia="bg-BG"/>
              </w:rPr>
            </w:pPr>
          </w:p>
        </w:tc>
      </w:tr>
    </w:tbl>
    <w:p w:rsidR="003C5CDA" w:rsidRPr="00AF013C" w:rsidRDefault="003C5CDA" w:rsidP="003C5CDA">
      <w:pPr>
        <w:spacing w:after="0" w:line="240" w:lineRule="auto"/>
        <w:jc w:val="both"/>
        <w:rPr>
          <w:rFonts w:ascii="Times New Roman" w:eastAsia="Times New Roman" w:hAnsi="Times New Roman" w:cs="Times New Roman"/>
          <w:b/>
          <w:sz w:val="24"/>
          <w:szCs w:val="24"/>
          <w:lang w:eastAsia="bg-BG"/>
        </w:rPr>
      </w:pPr>
      <w:r w:rsidRPr="00AF013C">
        <w:rPr>
          <w:rFonts w:ascii="Verdana" w:eastAsia="Times New Roman" w:hAnsi="Verdana" w:cs="Arial"/>
          <w:b/>
          <w:sz w:val="20"/>
          <w:szCs w:val="20"/>
          <w:lang w:val="en-US" w:eastAsia="bg-BG"/>
        </w:rPr>
        <w:lastRenderedPageBreak/>
        <w:t>VII</w:t>
      </w:r>
      <w:r w:rsidRPr="00AF013C">
        <w:rPr>
          <w:rFonts w:ascii="Verdana" w:eastAsia="Times New Roman" w:hAnsi="Verdana" w:cs="Arial"/>
          <w:b/>
          <w:sz w:val="20"/>
          <w:szCs w:val="20"/>
          <w:lang w:eastAsia="bg-BG"/>
        </w:rPr>
        <w:t xml:space="preserve">. </w:t>
      </w:r>
      <w:r w:rsidRPr="00AF013C">
        <w:rPr>
          <w:rFonts w:ascii="Times New Roman" w:eastAsia="Times New Roman" w:hAnsi="Times New Roman" w:cs="Times New Roman"/>
          <w:b/>
          <w:sz w:val="24"/>
          <w:szCs w:val="24"/>
          <w:lang w:eastAsia="bg-BG"/>
        </w:rPr>
        <w:t xml:space="preserve">НАСЪРЧАВАНЕ НА УЧАСТИЕТО НА ДЕЦАТА </w:t>
      </w:r>
    </w:p>
    <w:p w:rsidR="003C5CDA" w:rsidRPr="00AF013C" w:rsidRDefault="003C5CDA" w:rsidP="003C5CDA">
      <w:pPr>
        <w:spacing w:after="0" w:line="240" w:lineRule="auto"/>
        <w:jc w:val="both"/>
        <w:rPr>
          <w:rFonts w:ascii="Verdana" w:eastAsia="Times New Roman" w:hAnsi="Verdana"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3C5CDA" w:rsidRPr="00AF013C" w:rsidTr="006D5707">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c>
          <w:tcPr>
            <w:tcW w:w="251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7.1 Включване на децата в обучителни модули, свързани с правото им на изразяване на мнение по различни теми.</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7.2 Насърчаване на детското участие в България.</w:t>
            </w:r>
          </w:p>
          <w:p w:rsidR="003C5CDA" w:rsidRPr="00AF013C" w:rsidRDefault="003C5CDA" w:rsidP="006D5707">
            <w:pPr>
              <w:spacing w:after="0" w:line="240" w:lineRule="auto"/>
              <w:jc w:val="both"/>
              <w:rPr>
                <w:rFonts w:ascii="Verdana" w:eastAsia="Times New Roman" w:hAnsi="Verdana" w:cs="Arial"/>
                <w:sz w:val="20"/>
                <w:szCs w:val="20"/>
                <w:lang w:eastAsia="bg-BG"/>
              </w:rPr>
            </w:pPr>
          </w:p>
        </w:tc>
        <w:tc>
          <w:tcPr>
            <w:tcW w:w="552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7.1.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xml:space="preserve">. Реализиране на програма „Детско полицейско управление” етап 2 </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7.2.1. Дейности по засилване ролята на Съвета на децата</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 Община, Училища</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Times New Roman" w:eastAsia="Times New Roman" w:hAnsi="Times New Roman" w:cs="Times New Roman"/>
                <w:sz w:val="24"/>
                <w:szCs w:val="24"/>
                <w:lang w:eastAsia="bg-BG"/>
              </w:rPr>
              <w:t>ДАЗД,РИО, областни управители, кметове,</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sz w:val="20"/>
                <w:szCs w:val="20"/>
                <w:lang w:eastAsia="bg-BG"/>
              </w:rPr>
              <w:t>постоянен</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 на отговорните институции</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 на отговорните институции</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b/>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sz w:val="20"/>
          <w:szCs w:val="20"/>
          <w:lang w:eastAsia="bg-BG"/>
        </w:rPr>
      </w:pPr>
    </w:p>
    <w:p w:rsidR="003C5CDA" w:rsidRPr="00AF013C" w:rsidRDefault="003C5CDA" w:rsidP="003C5CDA">
      <w:pPr>
        <w:spacing w:after="0" w:line="240" w:lineRule="auto"/>
        <w:jc w:val="both"/>
        <w:rPr>
          <w:rFonts w:ascii="Verdana" w:eastAsia="Times New Roman" w:hAnsi="Verdana" w:cs="Arial"/>
          <w:b/>
          <w:lang w:eastAsia="bg-BG"/>
        </w:rPr>
      </w:pPr>
      <w:r w:rsidRPr="00AF013C">
        <w:rPr>
          <w:rFonts w:ascii="Verdana" w:eastAsia="Times New Roman" w:hAnsi="Verdana" w:cs="Arial"/>
          <w:b/>
          <w:lang w:val="en-US" w:eastAsia="bg-BG"/>
        </w:rPr>
        <w:t>VIII</w:t>
      </w:r>
      <w:r w:rsidRPr="00AF013C">
        <w:rPr>
          <w:rFonts w:ascii="Verdana" w:eastAsia="Times New Roman" w:hAnsi="Verdana" w:cs="Arial"/>
          <w:b/>
          <w:lang w:eastAsia="bg-BG"/>
        </w:rPr>
        <w:t>.</w:t>
      </w:r>
      <w:r w:rsidRPr="00AF013C">
        <w:rPr>
          <w:rFonts w:ascii="Times New Roman" w:eastAsia="Times New Roman" w:hAnsi="Times New Roman" w:cs="Times New Roman"/>
          <w:b/>
          <w:lang w:eastAsia="bg-BG"/>
        </w:rPr>
        <w:t xml:space="preserve"> СПОРТ, КУЛТУРА И ДЕЙНОСТИ ЗА СВОБОДНОТО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3C5CDA" w:rsidRPr="00AF013C" w:rsidTr="006D5707">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92" w:type="dxa"/>
            <w:shd w:val="clear" w:color="auto" w:fill="auto"/>
          </w:tcPr>
          <w:p w:rsidR="003C5CDA" w:rsidRPr="00AF013C" w:rsidRDefault="003C5CDA"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c>
          <w:tcPr>
            <w:tcW w:w="251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8.1.Създаване на условия и възможности за участие  в безплатни занимания с физически</w:t>
            </w:r>
            <w:r w:rsidRPr="00AF013C">
              <w:rPr>
                <w:rFonts w:ascii="Times New Roman" w:eastAsia="Times New Roman" w:hAnsi="Times New Roman" w:cs="Times New Roman"/>
                <w:sz w:val="24"/>
                <w:szCs w:val="24"/>
                <w:lang w:eastAsia="bg-BG"/>
              </w:rPr>
              <w:t xml:space="preserve"> </w:t>
            </w:r>
            <w:r w:rsidRPr="00AF013C">
              <w:rPr>
                <w:rFonts w:ascii="Verdana" w:eastAsia="Times New Roman" w:hAnsi="Verdana" w:cs="Times New Roman"/>
                <w:sz w:val="20"/>
                <w:szCs w:val="20"/>
                <w:lang w:eastAsia="bg-BG"/>
              </w:rPr>
              <w:t>упражнения и спорт.</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8.2. Осигуряване на достъп на всички деца до културни дейности и дейности за свободното време.</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8.3.</w:t>
            </w:r>
            <w:r w:rsidRPr="00AF013C">
              <w:rPr>
                <w:rFonts w:ascii="Verdana" w:eastAsia="Times New Roman" w:hAnsi="Verdana" w:cs="Times New Roman"/>
                <w:b/>
                <w:sz w:val="20"/>
                <w:szCs w:val="20"/>
                <w:lang w:eastAsia="bg-BG"/>
              </w:rPr>
              <w:t xml:space="preserve"> </w:t>
            </w:r>
            <w:r w:rsidRPr="00AF013C">
              <w:rPr>
                <w:rFonts w:ascii="Verdana" w:eastAsia="Times New Roman" w:hAnsi="Verdana" w:cs="Times New Roman"/>
                <w:sz w:val="20"/>
                <w:szCs w:val="20"/>
                <w:lang w:eastAsia="bg-BG"/>
              </w:rPr>
              <w:t>Осигуряване на достъп на всички деца до културни дейности и дейности за свободното време</w:t>
            </w:r>
          </w:p>
        </w:tc>
        <w:tc>
          <w:tcPr>
            <w:tcW w:w="5528" w:type="dxa"/>
            <w:shd w:val="clear" w:color="auto" w:fill="auto"/>
          </w:tcPr>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lastRenderedPageBreak/>
              <w:t>8.1.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Реализиране на Програма „Спорт за деца в риск“</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val="ru-RU" w:eastAsia="bg-BG"/>
              </w:rPr>
            </w:pPr>
            <w:r w:rsidRPr="00AF013C">
              <w:rPr>
                <w:rFonts w:ascii="Verdana" w:eastAsia="Times New Roman" w:hAnsi="Verdana" w:cs="Times New Roman"/>
                <w:sz w:val="20"/>
                <w:szCs w:val="20"/>
                <w:lang w:eastAsia="bg-BG"/>
              </w:rPr>
              <w:t>8.2.1. Предоставяне на стипендии и еднократно  финансово подпомагане на деца с изявени дарби по Програмата на мерките за закрила на децата с изявени дарби от общинските и държавните училища</w:t>
            </w:r>
            <w:r w:rsidRPr="00AF013C">
              <w:rPr>
                <w:rFonts w:ascii="Verdana" w:eastAsia="Times New Roman" w:hAnsi="Verdana" w:cs="Times New Roman"/>
                <w:sz w:val="20"/>
                <w:szCs w:val="20"/>
                <w:lang w:val="ru-RU" w:eastAsia="bg-BG"/>
              </w:rPr>
              <w:t xml:space="preserve"> 2018.</w:t>
            </w:r>
          </w:p>
          <w:p w:rsidR="003C5CDA" w:rsidRPr="00AF013C" w:rsidRDefault="003C5CDA" w:rsidP="006D5707">
            <w:pPr>
              <w:spacing w:after="0" w:line="240" w:lineRule="auto"/>
              <w:jc w:val="both"/>
              <w:rPr>
                <w:rFonts w:ascii="Verdana" w:eastAsia="Times New Roman" w:hAnsi="Verdana" w:cs="Times New Roman"/>
                <w:sz w:val="20"/>
                <w:szCs w:val="20"/>
                <w:lang w:val="ru-RU"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8.3.1.Насърчаване участието на децата и учениците в извънкласните и извънучилищните дейности в областта на науката, изкуството, технологиите и спорта.</w:t>
            </w:r>
          </w:p>
          <w:p w:rsidR="003C5CDA" w:rsidRPr="00AF013C" w:rsidRDefault="003C5CDA" w:rsidP="006D5707">
            <w:pPr>
              <w:spacing w:after="0" w:line="240" w:lineRule="auto"/>
              <w:jc w:val="both"/>
              <w:rPr>
                <w:rFonts w:ascii="Verdana" w:eastAsia="Times New Roman" w:hAnsi="Verdana" w:cs="Arial"/>
                <w:sz w:val="20"/>
                <w:szCs w:val="20"/>
                <w:lang w:eastAsia="bg-BG"/>
              </w:rPr>
            </w:pP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Община</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МОН, Община</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tc>
        <w:tc>
          <w:tcPr>
            <w:tcW w:w="1892"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В рамките на утвърдения бюджет на отговорните институции</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tc>
      </w:tr>
    </w:tbl>
    <w:p w:rsidR="003C5CDA" w:rsidRPr="00AF013C" w:rsidRDefault="003C5CDA" w:rsidP="003C5CDA">
      <w:pPr>
        <w:spacing w:after="0" w:line="240" w:lineRule="auto"/>
        <w:jc w:val="both"/>
        <w:rPr>
          <w:rFonts w:ascii="Verdana" w:eastAsia="Times New Roman" w:hAnsi="Verdana" w:cs="Arial"/>
          <w:b/>
          <w:sz w:val="20"/>
          <w:szCs w:val="20"/>
          <w:lang w:eastAsia="bg-BG"/>
        </w:rPr>
      </w:pPr>
    </w:p>
    <w:p w:rsidR="003C5CDA" w:rsidRPr="00AF013C" w:rsidRDefault="003C5CDA" w:rsidP="003C5CDA">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val="en-US" w:eastAsia="bg-BG"/>
        </w:rPr>
        <w:t>IX</w:t>
      </w:r>
      <w:r w:rsidRPr="00AF013C">
        <w:rPr>
          <w:rFonts w:ascii="Verdana" w:eastAsia="Times New Roman" w:hAnsi="Verdana" w:cs="Arial"/>
          <w:b/>
          <w:sz w:val="20"/>
          <w:szCs w:val="20"/>
          <w:lang w:eastAsia="bg-BG"/>
        </w:rPr>
        <w:t>.</w:t>
      </w:r>
      <w:r w:rsidRPr="00AF013C">
        <w:rPr>
          <w:rFonts w:ascii="Times New Roman" w:eastAsia="Times New Roman" w:hAnsi="Times New Roman" w:cs="Times New Roman"/>
          <w:b/>
          <w:sz w:val="24"/>
          <w:szCs w:val="24"/>
          <w:lang w:eastAsia="bg-BG"/>
        </w:rPr>
        <w:t xml:space="preserve"> МОНИТОРИНГ И ПОДОБРЯВАНЕ НА РАБОТАТА НА СИСТЕМАТА ЗА ЗАКРИЛА НА ДЕТЕТО</w:t>
      </w:r>
    </w:p>
    <w:p w:rsidR="003C5CDA" w:rsidRPr="00AF013C" w:rsidRDefault="003C5CDA" w:rsidP="003C5CDA">
      <w:pPr>
        <w:spacing w:after="0" w:line="240" w:lineRule="auto"/>
        <w:jc w:val="both"/>
        <w:rPr>
          <w:rFonts w:ascii="Verdana" w:eastAsia="Times New Roman" w:hAnsi="Verdana"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528"/>
        <w:gridCol w:w="2268"/>
        <w:gridCol w:w="1985"/>
        <w:gridCol w:w="1892"/>
      </w:tblGrid>
      <w:tr w:rsidR="003C5CDA" w:rsidRPr="00AF013C" w:rsidTr="006D5707">
        <w:tc>
          <w:tcPr>
            <w:tcW w:w="251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ФИНАНСОВО ОСИГУРЯВАНЕ</w:t>
            </w:r>
          </w:p>
        </w:tc>
      </w:tr>
      <w:tr w:rsidR="003C5CDA" w:rsidRPr="00AF013C" w:rsidTr="006D5707">
        <w:tc>
          <w:tcPr>
            <w:tcW w:w="251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 Мониторинг на системата за закрила на децата</w:t>
            </w: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Times New Roman" w:eastAsia="Times New Roman" w:hAnsi="Times New Roman" w:cs="Times New Roman"/>
                <w:sz w:val="24"/>
                <w:szCs w:val="24"/>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9.2. Мониторинг на спазването на правата на децата в съответствие с Конвенцията на ООН за правата на детето.</w:t>
            </w:r>
          </w:p>
        </w:tc>
        <w:tc>
          <w:tcPr>
            <w:tcW w:w="5528" w:type="dxa"/>
            <w:shd w:val="clear" w:color="auto" w:fill="auto"/>
          </w:tcPr>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Оказване на методическа подкрепа на ОЗД към ДСП.</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9.1.2. Провеждане на обучения за служителите от ОЗД.</w:t>
            </w: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p>
          <w:p w:rsidR="003C5CDA" w:rsidRPr="00AF013C" w:rsidRDefault="003C5CDA"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9.1.3. Подобряване на координацията в случаите свързани с деца, жертви на насилие</w:t>
            </w:r>
          </w:p>
          <w:p w:rsidR="003C5CDA" w:rsidRPr="00AF013C" w:rsidRDefault="003C5CDA" w:rsidP="006D5707">
            <w:pPr>
              <w:spacing w:after="0" w:line="240" w:lineRule="auto"/>
              <w:jc w:val="both"/>
              <w:rPr>
                <w:rFonts w:ascii="Verdana" w:eastAsia="Times New Roman" w:hAnsi="Verdana" w:cs="Arial"/>
                <w:sz w:val="20"/>
                <w:szCs w:val="20"/>
                <w:lang w:eastAsia="bg-BG"/>
              </w:rPr>
            </w:pPr>
          </w:p>
          <w:p w:rsidR="003C5CDA" w:rsidRPr="00AF013C" w:rsidRDefault="003C5CDA"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9.2.1. Извършване на интегрирани проверки на общинско ниво относно спазването на правата на децата</w:t>
            </w:r>
          </w:p>
        </w:tc>
        <w:tc>
          <w:tcPr>
            <w:tcW w:w="2268"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АСП, ДАЗД</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АСП, ДАЗД</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ДСП, АСП,</w:t>
            </w:r>
          </w:p>
          <w:p w:rsidR="003C5CDA" w:rsidRPr="00AF013C" w:rsidRDefault="003C5CDA"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 община</w:t>
            </w:r>
          </w:p>
          <w:p w:rsidR="003C5CDA" w:rsidRPr="00AF013C" w:rsidRDefault="003C5CDA" w:rsidP="006D5707">
            <w:pPr>
              <w:spacing w:after="0" w:line="240" w:lineRule="auto"/>
              <w:jc w:val="center"/>
              <w:rPr>
                <w:rFonts w:ascii="Verdana" w:eastAsia="Times New Roman" w:hAnsi="Verdana" w:cs="Times New Roman"/>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ДАЗД,АСП, МОН, МЗ, МВР</w:t>
            </w:r>
          </w:p>
        </w:tc>
        <w:tc>
          <w:tcPr>
            <w:tcW w:w="1985"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tc>
        <w:tc>
          <w:tcPr>
            <w:tcW w:w="1843" w:type="dxa"/>
            <w:shd w:val="clear" w:color="auto" w:fill="auto"/>
          </w:tcPr>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jc w:val="center"/>
              <w:rPr>
                <w:rFonts w:ascii="Verdana" w:eastAsia="Times New Roman" w:hAnsi="Verdana" w:cs="Arial"/>
                <w:sz w:val="20"/>
                <w:szCs w:val="20"/>
                <w:lang w:eastAsia="bg-BG"/>
              </w:rPr>
            </w:pPr>
          </w:p>
          <w:p w:rsidR="003C5CDA" w:rsidRPr="00AF013C" w:rsidRDefault="003C5CDA" w:rsidP="006D5707">
            <w:pPr>
              <w:spacing w:after="0" w:line="240" w:lineRule="auto"/>
              <w:rPr>
                <w:rFonts w:ascii="Verdana" w:eastAsia="Times New Roman" w:hAnsi="Verdana" w:cs="Arial"/>
                <w:sz w:val="20"/>
                <w:szCs w:val="20"/>
                <w:lang w:eastAsia="bg-BG"/>
              </w:rPr>
            </w:pPr>
          </w:p>
        </w:tc>
      </w:tr>
    </w:tbl>
    <w:p w:rsidR="003C5CDA" w:rsidRPr="00AF013C" w:rsidRDefault="003C5CDA" w:rsidP="003C5CDA">
      <w:pPr>
        <w:tabs>
          <w:tab w:val="left" w:pos="3495"/>
        </w:tabs>
        <w:spacing w:after="0" w:line="240" w:lineRule="auto"/>
        <w:jc w:val="both"/>
        <w:rPr>
          <w:rFonts w:ascii="Verdana" w:eastAsia="Times New Roman" w:hAnsi="Verdana" w:cs="Arial"/>
          <w:sz w:val="20"/>
          <w:szCs w:val="20"/>
          <w:lang w:eastAsia="bg-BG"/>
        </w:rPr>
      </w:pPr>
    </w:p>
    <w:p w:rsidR="003C5CDA" w:rsidRPr="00AF013C" w:rsidRDefault="003C5CDA" w:rsidP="003C5CDA">
      <w:pPr>
        <w:spacing w:after="0" w:line="240" w:lineRule="auto"/>
        <w:rPr>
          <w:rFonts w:ascii="Times New Roman" w:eastAsia="Times New Roman" w:hAnsi="Times New Roman" w:cs="Times New Roman"/>
          <w:sz w:val="24"/>
          <w:szCs w:val="24"/>
          <w:lang w:eastAsia="bg-BG"/>
        </w:rPr>
      </w:pPr>
    </w:p>
    <w:p w:rsidR="003C5CDA" w:rsidRDefault="003C5CDA" w:rsidP="003C5CDA"/>
    <w:p w:rsidR="003C5CDA" w:rsidRDefault="003C5CDA" w:rsidP="00C30F0F">
      <w:pPr>
        <w:spacing w:after="0" w:line="240" w:lineRule="auto"/>
        <w:jc w:val="both"/>
        <w:rPr>
          <w:rFonts w:ascii="Times New Roman" w:hAnsi="Times New Roman" w:cs="Times New Roman"/>
          <w:sz w:val="28"/>
          <w:szCs w:val="28"/>
        </w:rPr>
      </w:pPr>
    </w:p>
    <w:p w:rsidR="00D625F2" w:rsidRDefault="00D625F2"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pPr>
    </w:p>
    <w:p w:rsidR="003C5CDA" w:rsidRDefault="003C5CDA" w:rsidP="00C30F0F">
      <w:pPr>
        <w:spacing w:after="0" w:line="240" w:lineRule="auto"/>
        <w:jc w:val="both"/>
        <w:rPr>
          <w:rFonts w:ascii="Times New Roman" w:hAnsi="Times New Roman" w:cs="Times New Roman"/>
          <w:sz w:val="28"/>
          <w:szCs w:val="28"/>
        </w:rPr>
        <w:sectPr w:rsidR="003C5CDA" w:rsidSect="003C5CDA">
          <w:pgSz w:w="16838" w:h="11906" w:orient="landscape"/>
          <w:pgMar w:top="1418" w:right="567" w:bottom="1418" w:left="992" w:header="709" w:footer="709" w:gutter="0"/>
          <w:cols w:space="708"/>
          <w:docGrid w:linePitch="360"/>
        </w:sectPr>
      </w:pPr>
    </w:p>
    <w:p w:rsidR="00117F71" w:rsidRPr="00E30254" w:rsidRDefault="004670A2" w:rsidP="00117F71">
      <w:pPr>
        <w:spacing w:after="0" w:line="240" w:lineRule="auto"/>
        <w:jc w:val="both"/>
        <w:rPr>
          <w:rFonts w:ascii="Verdana" w:eastAsia="Garamond" w:hAnsi="Verdana" w:cs="Arial"/>
          <w:sz w:val="24"/>
          <w:szCs w:val="24"/>
          <w:lang w:eastAsia="bg-BG"/>
        </w:rPr>
      </w:pPr>
      <w:r>
        <w:rPr>
          <w:rFonts w:ascii="Times New Roman" w:hAnsi="Times New Roman" w:cs="Times New Roman"/>
          <w:sz w:val="28"/>
          <w:szCs w:val="28"/>
        </w:rPr>
        <w:lastRenderedPageBreak/>
        <w:tab/>
      </w:r>
    </w:p>
    <w:p w:rsidR="00117F71" w:rsidRPr="00E30254" w:rsidRDefault="00117F71" w:rsidP="00117F71">
      <w:pPr>
        <w:keepNext/>
        <w:keepLines/>
        <w:spacing w:after="368" w:line="240" w:lineRule="auto"/>
        <w:ind w:right="20" w:firstLine="708"/>
        <w:jc w:val="center"/>
        <w:rPr>
          <w:rFonts w:ascii="Verdana" w:eastAsia="Garamond" w:hAnsi="Verdana" w:cs="Arial"/>
          <w:sz w:val="24"/>
          <w:szCs w:val="24"/>
          <w:lang w:eastAsia="bg-BG"/>
        </w:rPr>
      </w:pPr>
      <w:r w:rsidRPr="00E30254">
        <w:rPr>
          <w:rFonts w:ascii="Verdana" w:eastAsia="Garamond" w:hAnsi="Verdana" w:cs="Arial"/>
          <w:sz w:val="24"/>
          <w:szCs w:val="24"/>
          <w:lang w:eastAsia="bg-BG"/>
        </w:rPr>
        <w:t>Приложение 1</w:t>
      </w:r>
    </w:p>
    <w:p w:rsidR="00117F71" w:rsidRPr="00E30254" w:rsidRDefault="00117F71" w:rsidP="00117F71">
      <w:pPr>
        <w:keepNext/>
        <w:keepLines/>
        <w:spacing w:after="368" w:line="240" w:lineRule="auto"/>
        <w:ind w:right="20" w:firstLine="708"/>
        <w:jc w:val="center"/>
        <w:rPr>
          <w:rFonts w:ascii="Verdana" w:eastAsia="Garamond" w:hAnsi="Verdana" w:cs="Arial"/>
          <w:b/>
          <w:sz w:val="35"/>
          <w:szCs w:val="35"/>
          <w:lang w:eastAsia="bg-BG"/>
        </w:rPr>
      </w:pPr>
      <w:r w:rsidRPr="00E30254">
        <w:rPr>
          <w:rFonts w:ascii="Verdana" w:eastAsia="Garamond" w:hAnsi="Verdana" w:cs="Arial"/>
          <w:sz w:val="24"/>
          <w:szCs w:val="24"/>
          <w:lang w:eastAsia="bg-BG"/>
        </w:rPr>
        <w:t xml:space="preserve">ОБЩИНСКА ПРОГРАМА ЗА ЗАКРИЛА НА ДЕТЕТО ЗА </w:t>
      </w:r>
      <w:r w:rsidRPr="00E30254">
        <w:rPr>
          <w:rFonts w:ascii="Verdana" w:eastAsia="Garamond" w:hAnsi="Verdana" w:cs="Arial"/>
          <w:sz w:val="24"/>
          <w:szCs w:val="24"/>
          <w:lang w:val="en-US" w:eastAsia="bg-BG"/>
        </w:rPr>
        <w:t>201</w:t>
      </w:r>
      <w:r w:rsidRPr="00E30254">
        <w:rPr>
          <w:rFonts w:ascii="Verdana" w:eastAsia="Garamond" w:hAnsi="Verdana" w:cs="Arial"/>
          <w:sz w:val="24"/>
          <w:szCs w:val="24"/>
          <w:lang w:eastAsia="bg-BG"/>
        </w:rPr>
        <w:t>8</w:t>
      </w:r>
      <w:r w:rsidRPr="00E30254">
        <w:rPr>
          <w:rFonts w:ascii="Verdana" w:eastAsia="Garamond" w:hAnsi="Verdana" w:cs="Arial"/>
          <w:sz w:val="24"/>
          <w:szCs w:val="24"/>
          <w:lang w:val="en-US" w:eastAsia="bg-BG"/>
        </w:rPr>
        <w:t xml:space="preserve"> </w:t>
      </w:r>
      <w:r w:rsidRPr="00E30254">
        <w:rPr>
          <w:rFonts w:ascii="Verdana" w:eastAsia="Garamond" w:hAnsi="Verdana" w:cs="Arial"/>
          <w:sz w:val="24"/>
          <w:szCs w:val="24"/>
          <w:lang w:eastAsia="bg-BG"/>
        </w:rPr>
        <w:t>г. В ОБЩИНА НИКОПОЛ</w:t>
      </w:r>
    </w:p>
    <w:p w:rsidR="00117F71" w:rsidRPr="00E30254" w:rsidRDefault="00117F71" w:rsidP="00117F71">
      <w:pPr>
        <w:spacing w:after="0" w:line="240" w:lineRule="auto"/>
        <w:ind w:firstLine="70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Общинската програма за закрила на детето е разработена в съответствие с националните и международни стандарти - Конвенцията за правата на детето на ООН, Закон за закрила на детето и Национална програма за закрила на детето.</w:t>
      </w:r>
    </w:p>
    <w:p w:rsidR="00117F71" w:rsidRPr="00E30254" w:rsidRDefault="00117F71" w:rsidP="00117F71">
      <w:pPr>
        <w:spacing w:after="0" w:line="240" w:lineRule="auto"/>
        <w:ind w:left="2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Общинската програма документира волята и готовността на институциите в община Никопол за повишаване качеството на живот на децата.</w:t>
      </w:r>
    </w:p>
    <w:p w:rsidR="00117F71" w:rsidRPr="00E30254" w:rsidRDefault="00117F71" w:rsidP="00117F71">
      <w:pPr>
        <w:spacing w:after="780" w:line="240" w:lineRule="auto"/>
        <w:ind w:left="2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Съгласно чл. 2 от Закона за закрила на детето - „Дете е всяко физическо лице до навършването на 18 години".</w:t>
      </w:r>
    </w:p>
    <w:p w:rsidR="00117F71" w:rsidRPr="00E30254" w:rsidRDefault="00117F71" w:rsidP="00117F71">
      <w:pPr>
        <w:keepNext/>
        <w:keepLines/>
        <w:spacing w:after="0" w:line="240" w:lineRule="auto"/>
        <w:ind w:left="20"/>
        <w:jc w:val="both"/>
        <w:rPr>
          <w:rFonts w:ascii="Verdana" w:eastAsia="Times New Roman" w:hAnsi="Verdana" w:cs="Arial"/>
          <w:b/>
          <w:sz w:val="20"/>
          <w:szCs w:val="20"/>
          <w:u w:val="single"/>
          <w:lang w:eastAsia="bg-BG"/>
        </w:rPr>
      </w:pPr>
      <w:r w:rsidRPr="00E30254">
        <w:rPr>
          <w:rFonts w:ascii="Verdana" w:eastAsia="Garamond" w:hAnsi="Verdana" w:cs="Arial"/>
          <w:b/>
          <w:sz w:val="20"/>
          <w:szCs w:val="20"/>
          <w:u w:val="single"/>
          <w:lang w:eastAsia="bg-BG"/>
        </w:rPr>
        <w:t>Закрилата на детето се основава на следните принципи:</w:t>
      </w:r>
    </w:p>
    <w:p w:rsidR="00117F71" w:rsidRPr="00E30254" w:rsidRDefault="00117F71" w:rsidP="00B26E98">
      <w:pPr>
        <w:numPr>
          <w:ilvl w:val="0"/>
          <w:numId w:val="23"/>
        </w:numPr>
        <w:spacing w:after="0" w:line="240" w:lineRule="auto"/>
        <w:ind w:right="-155"/>
        <w:jc w:val="both"/>
        <w:rPr>
          <w:rFonts w:ascii="Verdana" w:eastAsia="Garamond" w:hAnsi="Verdana" w:cs="Arial"/>
          <w:sz w:val="20"/>
          <w:szCs w:val="20"/>
          <w:lang w:eastAsia="bg-BG"/>
        </w:rPr>
      </w:pPr>
      <w:r w:rsidRPr="00E30254">
        <w:rPr>
          <w:rFonts w:ascii="Verdana" w:eastAsia="Garamond" w:hAnsi="Verdana" w:cs="Arial"/>
          <w:sz w:val="20"/>
          <w:szCs w:val="20"/>
          <w:lang w:eastAsia="bg-BG"/>
        </w:rPr>
        <w:t>Зачитане и уважение на личността на детето;</w:t>
      </w:r>
    </w:p>
    <w:p w:rsidR="00117F71" w:rsidRPr="00E30254" w:rsidRDefault="00117F71" w:rsidP="00B26E98">
      <w:pPr>
        <w:numPr>
          <w:ilvl w:val="0"/>
          <w:numId w:val="21"/>
        </w:numPr>
        <w:spacing w:after="0" w:line="240" w:lineRule="auto"/>
        <w:ind w:left="20" w:right="-56"/>
        <w:jc w:val="both"/>
        <w:rPr>
          <w:rFonts w:ascii="Verdana" w:eastAsia="Garamond" w:hAnsi="Verdana" w:cs="Arial"/>
          <w:sz w:val="20"/>
          <w:szCs w:val="20"/>
          <w:lang w:eastAsia="bg-BG"/>
        </w:rPr>
      </w:pPr>
      <w:r w:rsidRPr="00E30254">
        <w:rPr>
          <w:rFonts w:ascii="Verdana" w:eastAsia="Garamond" w:hAnsi="Verdana" w:cs="Arial"/>
          <w:sz w:val="20"/>
          <w:szCs w:val="20"/>
          <w:lang w:eastAsia="bg-BG"/>
        </w:rPr>
        <w:t>Отглеждане на детето в семейна среда;</w:t>
      </w:r>
    </w:p>
    <w:p w:rsidR="00117F71" w:rsidRPr="00E30254" w:rsidRDefault="00117F71"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Осигуряване</w:t>
      </w:r>
      <w:r w:rsidRPr="00E30254">
        <w:rPr>
          <w:rFonts w:ascii="Verdana" w:eastAsia="Garamond" w:hAnsi="Verdana" w:cs="Arial"/>
          <w:sz w:val="20"/>
          <w:szCs w:val="20"/>
          <w:lang w:eastAsia="bg-BG"/>
        </w:rPr>
        <w:tab/>
        <w:t xml:space="preserve"> най-добрия интерес на детето;</w:t>
      </w:r>
    </w:p>
    <w:p w:rsidR="00117F71" w:rsidRPr="00E30254" w:rsidRDefault="00117F71"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Специална закрила на дете в риск;</w:t>
      </w:r>
    </w:p>
    <w:p w:rsidR="00117F71" w:rsidRPr="00E30254" w:rsidRDefault="00117F71" w:rsidP="00B26E98">
      <w:pPr>
        <w:numPr>
          <w:ilvl w:val="0"/>
          <w:numId w:val="21"/>
        </w:numPr>
        <w:tabs>
          <w:tab w:val="left" w:pos="452"/>
        </w:tabs>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 xml:space="preserve">   Насърчаване на доброволното участие в дейностите по закрилата на детето;</w:t>
      </w:r>
    </w:p>
    <w:p w:rsidR="00117F71" w:rsidRPr="00E30254" w:rsidRDefault="00117F71" w:rsidP="00B26E98">
      <w:pPr>
        <w:numPr>
          <w:ilvl w:val="0"/>
          <w:numId w:val="21"/>
        </w:numPr>
        <w:spacing w:after="0" w:line="240" w:lineRule="auto"/>
        <w:ind w:left="20" w:right="940"/>
        <w:jc w:val="both"/>
        <w:rPr>
          <w:rFonts w:ascii="Verdana" w:eastAsia="Garamond" w:hAnsi="Verdana" w:cs="Arial"/>
          <w:sz w:val="20"/>
          <w:szCs w:val="20"/>
          <w:lang w:eastAsia="bg-BG"/>
        </w:rPr>
      </w:pPr>
      <w:r w:rsidRPr="00E30254">
        <w:rPr>
          <w:rFonts w:ascii="Verdana" w:eastAsia="Garamond" w:hAnsi="Verdana" w:cs="Arial"/>
          <w:sz w:val="20"/>
          <w:szCs w:val="20"/>
          <w:lang w:eastAsia="bg-BG"/>
        </w:rPr>
        <w:t xml:space="preserve">Подбор на лицата, пряко ангажирани в дейностите по закрила на детето, съобразно техните личностни и социални качества и грижа за тяхната професионална квалификация; </w:t>
      </w:r>
    </w:p>
    <w:p w:rsidR="00117F71" w:rsidRPr="00E30254" w:rsidRDefault="00117F71" w:rsidP="00B26E98">
      <w:pPr>
        <w:numPr>
          <w:ilvl w:val="0"/>
          <w:numId w:val="21"/>
        </w:numPr>
        <w:spacing w:after="0" w:line="240" w:lineRule="auto"/>
        <w:ind w:left="20" w:right="94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Временен характер на ограничителните мерки;</w:t>
      </w:r>
    </w:p>
    <w:p w:rsidR="00117F71" w:rsidRPr="00E30254" w:rsidRDefault="00117F71" w:rsidP="00B26E98">
      <w:pPr>
        <w:numPr>
          <w:ilvl w:val="0"/>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Незабавност на действията по закрила на детето;</w:t>
      </w:r>
    </w:p>
    <w:p w:rsidR="00117F71" w:rsidRPr="00E30254" w:rsidRDefault="00117F71" w:rsidP="00117F71">
      <w:p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b/>
          <w:bCs/>
          <w:sz w:val="20"/>
          <w:szCs w:val="20"/>
          <w:lang w:val="en-US" w:eastAsia="bg-BG"/>
        </w:rPr>
        <w:t>I</w:t>
      </w:r>
      <w:r w:rsidRPr="00E30254">
        <w:rPr>
          <w:rFonts w:ascii="Verdana" w:eastAsia="Garamond" w:hAnsi="Verdana" w:cs="Arial"/>
          <w:b/>
          <w:bCs/>
          <w:sz w:val="20"/>
          <w:szCs w:val="20"/>
          <w:lang w:eastAsia="bg-BG"/>
        </w:rPr>
        <w:t>Х.</w:t>
      </w:r>
      <w:r w:rsidRPr="00E30254">
        <w:rPr>
          <w:rFonts w:ascii="Verdana" w:eastAsia="Garamond" w:hAnsi="Verdana" w:cs="Arial"/>
          <w:sz w:val="20"/>
          <w:szCs w:val="20"/>
          <w:lang w:eastAsia="bg-BG"/>
        </w:rPr>
        <w:t>.    Грижа в съответствие с потребностите на детето;</w:t>
      </w:r>
    </w:p>
    <w:p w:rsidR="00117F71" w:rsidRPr="00E30254" w:rsidRDefault="00117F71" w:rsidP="00B26E98">
      <w:pPr>
        <w:numPr>
          <w:ilvl w:val="1"/>
          <w:numId w:val="21"/>
        </w:numPr>
        <w:spacing w:after="0" w:line="240" w:lineRule="auto"/>
        <w:ind w:left="2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Осигуряване развитието на дете с изявени дарби;</w:t>
      </w:r>
    </w:p>
    <w:p w:rsidR="00117F71" w:rsidRPr="00E30254" w:rsidRDefault="00117F71" w:rsidP="00B26E98">
      <w:pPr>
        <w:numPr>
          <w:ilvl w:val="1"/>
          <w:numId w:val="21"/>
        </w:numPr>
        <w:spacing w:after="0" w:line="240" w:lineRule="auto"/>
        <w:ind w:left="20" w:right="340"/>
        <w:jc w:val="both"/>
        <w:rPr>
          <w:rFonts w:ascii="Verdana" w:eastAsia="Garamond" w:hAnsi="Verdana" w:cs="Arial"/>
          <w:sz w:val="20"/>
          <w:szCs w:val="20"/>
          <w:lang w:eastAsia="bg-BG"/>
        </w:rPr>
      </w:pPr>
      <w:r w:rsidRPr="00E30254">
        <w:rPr>
          <w:rFonts w:ascii="Verdana" w:eastAsia="Garamond" w:hAnsi="Verdana" w:cs="Arial"/>
          <w:sz w:val="20"/>
          <w:szCs w:val="20"/>
          <w:lang w:eastAsia="bg-BG"/>
        </w:rPr>
        <w:t xml:space="preserve">Насърчаване на отговорното родителство; </w:t>
      </w:r>
    </w:p>
    <w:p w:rsidR="00117F71" w:rsidRPr="00E30254" w:rsidRDefault="00117F71" w:rsidP="00B26E98">
      <w:pPr>
        <w:numPr>
          <w:ilvl w:val="1"/>
          <w:numId w:val="21"/>
        </w:numPr>
        <w:spacing w:after="0" w:line="240" w:lineRule="auto"/>
        <w:ind w:left="20" w:right="34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Подкрепа на семейството;</w:t>
      </w:r>
    </w:p>
    <w:p w:rsidR="00117F71" w:rsidRPr="00E30254" w:rsidRDefault="00117F71" w:rsidP="00117F71">
      <w:pPr>
        <w:spacing w:after="0" w:line="240" w:lineRule="auto"/>
        <w:ind w:left="20"/>
        <w:jc w:val="both"/>
        <w:rPr>
          <w:rFonts w:ascii="Verdana" w:eastAsia="Garamond" w:hAnsi="Verdana" w:cs="Arial"/>
          <w:sz w:val="20"/>
          <w:szCs w:val="20"/>
          <w:lang w:eastAsia="bg-BG"/>
        </w:rPr>
      </w:pPr>
      <w:r w:rsidRPr="00E30254">
        <w:rPr>
          <w:rFonts w:ascii="Verdana" w:eastAsia="Garamond" w:hAnsi="Verdana" w:cs="Arial"/>
          <w:b/>
          <w:sz w:val="20"/>
          <w:szCs w:val="20"/>
          <w:lang w:val="en-US" w:eastAsia="bg-BG"/>
        </w:rPr>
        <w:t>XIII</w:t>
      </w:r>
      <w:r w:rsidRPr="00E30254">
        <w:rPr>
          <w:rFonts w:ascii="Verdana" w:eastAsia="Garamond" w:hAnsi="Verdana" w:cs="Arial"/>
          <w:sz w:val="20"/>
          <w:szCs w:val="20"/>
          <w:lang w:eastAsia="bg-BG"/>
        </w:rPr>
        <w:t>.  Превантивни мерки за сигурност и закрила на детето;</w:t>
      </w:r>
    </w:p>
    <w:p w:rsidR="00117F71" w:rsidRPr="00E30254" w:rsidRDefault="00117F71" w:rsidP="00B26E98">
      <w:pPr>
        <w:numPr>
          <w:ilvl w:val="0"/>
          <w:numId w:val="22"/>
        </w:numPr>
        <w:tabs>
          <w:tab w:val="left" w:pos="822"/>
        </w:tabs>
        <w:spacing w:after="0" w:line="240" w:lineRule="auto"/>
        <w:ind w:hanging="1080"/>
        <w:jc w:val="both"/>
        <w:rPr>
          <w:rFonts w:ascii="Verdana" w:eastAsia="Garamond" w:hAnsi="Verdana" w:cs="Arial"/>
          <w:sz w:val="20"/>
          <w:szCs w:val="20"/>
          <w:lang w:eastAsia="bg-BG"/>
        </w:rPr>
      </w:pPr>
      <w:r w:rsidRPr="00E30254">
        <w:rPr>
          <w:rFonts w:ascii="Verdana" w:eastAsia="Garamond" w:hAnsi="Verdana" w:cs="Arial"/>
          <w:sz w:val="20"/>
          <w:szCs w:val="20"/>
          <w:lang w:eastAsia="bg-BG"/>
        </w:rPr>
        <w:t>Контрол по ефективността на предприетите мерки.</w:t>
      </w:r>
    </w:p>
    <w:p w:rsidR="00117F71" w:rsidRPr="00E30254" w:rsidRDefault="00117F71" w:rsidP="00117F71">
      <w:pPr>
        <w:tabs>
          <w:tab w:val="left" w:pos="822"/>
        </w:tabs>
        <w:spacing w:after="0" w:line="240" w:lineRule="auto"/>
        <w:jc w:val="both"/>
        <w:rPr>
          <w:rFonts w:ascii="Verdana" w:eastAsia="Times New Roman" w:hAnsi="Verdana" w:cs="Arial"/>
          <w:sz w:val="20"/>
          <w:szCs w:val="20"/>
          <w:lang w:eastAsia="bg-BG"/>
        </w:rPr>
      </w:pPr>
    </w:p>
    <w:p w:rsidR="00117F71" w:rsidRPr="00E30254" w:rsidRDefault="00117F71" w:rsidP="00117F71">
      <w:pPr>
        <w:spacing w:after="0" w:line="240" w:lineRule="auto"/>
        <w:ind w:left="18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Повишаването на благосъстоянието на детето изисква утвърждаване на разбирането 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подхода към правата на детето като правомощия и задължения на всички структури,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органи и институции, имащи отношение към детето и неговото семейство на местно</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ниво и целенасочена работа във всички основни области-образование, здравеопазване, спорт и</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свободно време, културни дейности, социални дейности, подкрепа на децата и семействата,</w:t>
      </w:r>
      <w:r w:rsidRPr="00E30254">
        <w:rPr>
          <w:rFonts w:ascii="Verdana" w:eastAsia="Times New Roman" w:hAnsi="Verdana" w:cs="Arial"/>
          <w:sz w:val="20"/>
          <w:szCs w:val="20"/>
          <w:lang w:eastAsia="bg-BG"/>
        </w:rPr>
        <w:t xml:space="preserve"> </w:t>
      </w:r>
      <w:r w:rsidRPr="00E30254">
        <w:rPr>
          <w:rFonts w:ascii="Verdana" w:eastAsia="Garamond" w:hAnsi="Verdana" w:cs="Arial"/>
          <w:sz w:val="20"/>
          <w:szCs w:val="20"/>
          <w:lang w:eastAsia="bg-BG"/>
        </w:rPr>
        <w:t>обществена среда и сигурност.</w:t>
      </w:r>
    </w:p>
    <w:p w:rsidR="00117F71" w:rsidRPr="00E30254" w:rsidRDefault="00117F71" w:rsidP="00117F71">
      <w:pPr>
        <w:keepNext/>
        <w:keepLines/>
        <w:spacing w:after="388" w:line="350" w:lineRule="exact"/>
        <w:ind w:left="20"/>
        <w:jc w:val="both"/>
        <w:rPr>
          <w:rFonts w:ascii="Verdana" w:eastAsia="Times New Roman" w:hAnsi="Verdana" w:cs="Arial"/>
          <w:b/>
          <w:sz w:val="20"/>
          <w:szCs w:val="20"/>
          <w:u w:val="single"/>
          <w:lang w:eastAsia="bg-BG"/>
        </w:rPr>
      </w:pPr>
      <w:r w:rsidRPr="00E30254">
        <w:rPr>
          <w:rFonts w:ascii="Verdana" w:eastAsia="Times New Roman" w:hAnsi="Verdana" w:cs="Arial"/>
          <w:b/>
          <w:sz w:val="20"/>
          <w:szCs w:val="20"/>
          <w:u w:val="single"/>
          <w:lang w:eastAsia="bg-BG"/>
        </w:rPr>
        <w:t>Основни приоритети:</w:t>
      </w:r>
    </w:p>
    <w:p w:rsidR="00117F71" w:rsidRPr="00E30254" w:rsidRDefault="00117F71" w:rsidP="00B26E98">
      <w:pPr>
        <w:numPr>
          <w:ilvl w:val="3"/>
          <w:numId w:val="22"/>
        </w:numPr>
        <w:tabs>
          <w:tab w:val="clear" w:pos="2880"/>
          <w:tab w:val="num" w:pos="181"/>
          <w:tab w:val="left" w:pos="370"/>
        </w:tabs>
        <w:spacing w:after="0" w:line="403" w:lineRule="exact"/>
        <w:ind w:left="0" w:right="34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Социална политика. Намаляване на детската бедност и създаване на условия за социално включване на децата - политики за подкрепа на детето и семейството.</w:t>
      </w:r>
    </w:p>
    <w:p w:rsidR="00117F71" w:rsidRPr="00E30254" w:rsidRDefault="00117F71" w:rsidP="00B26E98">
      <w:pPr>
        <w:numPr>
          <w:ilvl w:val="3"/>
          <w:numId w:val="22"/>
        </w:numPr>
        <w:tabs>
          <w:tab w:val="clear" w:pos="2880"/>
          <w:tab w:val="left" w:pos="356"/>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Здравеопазване. Подобряване здравето на децата.</w:t>
      </w:r>
    </w:p>
    <w:p w:rsidR="00117F71" w:rsidRPr="00E30254" w:rsidRDefault="00117F71" w:rsidP="00B26E98">
      <w:pPr>
        <w:numPr>
          <w:ilvl w:val="3"/>
          <w:numId w:val="22"/>
        </w:numPr>
        <w:tabs>
          <w:tab w:val="clear" w:pos="2880"/>
          <w:tab w:val="left" w:pos="370"/>
          <w:tab w:val="num" w:pos="1267"/>
        </w:tabs>
        <w:spacing w:after="0" w:line="403" w:lineRule="exact"/>
        <w:ind w:left="0" w:right="34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Образование.Осигуряване на равен достъп до качествена предучилищна подготовка и училищно образование на всички деца.</w:t>
      </w:r>
    </w:p>
    <w:p w:rsidR="00117F71" w:rsidRPr="00E30254" w:rsidRDefault="00117F71" w:rsidP="00B26E98">
      <w:pPr>
        <w:numPr>
          <w:ilvl w:val="3"/>
          <w:numId w:val="22"/>
        </w:numPr>
        <w:tabs>
          <w:tab w:val="clear" w:pos="2880"/>
          <w:tab w:val="left" w:pos="356"/>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Защита на децата от всякакви форми на злоупотреба, насилие и експлоатация.</w:t>
      </w:r>
    </w:p>
    <w:p w:rsidR="00117F71" w:rsidRPr="00E30254" w:rsidRDefault="00117F71" w:rsidP="00B26E98">
      <w:pPr>
        <w:numPr>
          <w:ilvl w:val="3"/>
          <w:numId w:val="22"/>
        </w:numPr>
        <w:tabs>
          <w:tab w:val="clear" w:pos="2880"/>
          <w:tab w:val="left" w:pos="351"/>
        </w:tabs>
        <w:spacing w:after="0" w:line="403" w:lineRule="exact"/>
        <w:ind w:left="0" w:firstLine="0"/>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Спорт, култура, свободно време и отдих.</w:t>
      </w:r>
    </w:p>
    <w:p w:rsidR="00117F71" w:rsidRPr="00E30254" w:rsidRDefault="00117F71" w:rsidP="00B26E98">
      <w:pPr>
        <w:numPr>
          <w:ilvl w:val="3"/>
          <w:numId w:val="22"/>
        </w:numPr>
        <w:tabs>
          <w:tab w:val="clear" w:pos="2880"/>
          <w:tab w:val="left" w:pos="332"/>
        </w:tabs>
        <w:spacing w:after="0" w:line="403" w:lineRule="exact"/>
        <w:ind w:left="0" w:firstLine="0"/>
        <w:jc w:val="both"/>
        <w:rPr>
          <w:rFonts w:ascii="Verdana" w:eastAsia="Garamond" w:hAnsi="Verdana" w:cs="Arial"/>
          <w:sz w:val="20"/>
          <w:szCs w:val="20"/>
          <w:lang w:eastAsia="bg-BG"/>
        </w:rPr>
      </w:pPr>
      <w:r w:rsidRPr="00E30254">
        <w:rPr>
          <w:rFonts w:ascii="Verdana" w:eastAsia="Garamond" w:hAnsi="Verdana" w:cs="Arial"/>
          <w:sz w:val="20"/>
          <w:szCs w:val="20"/>
          <w:lang w:eastAsia="bg-BG"/>
        </w:rPr>
        <w:lastRenderedPageBreak/>
        <w:t>Участие на децата. Информационно общество, медийно пространство.</w:t>
      </w:r>
    </w:p>
    <w:p w:rsidR="00117F71" w:rsidRPr="00E30254" w:rsidRDefault="00117F71" w:rsidP="00117F71">
      <w:pPr>
        <w:spacing w:after="0" w:line="240" w:lineRule="auto"/>
        <w:rPr>
          <w:rFonts w:ascii="Verdana" w:eastAsia="Times New Roman" w:hAnsi="Verdana" w:cs="Arial"/>
          <w:sz w:val="20"/>
          <w:szCs w:val="20"/>
          <w:lang w:eastAsia="bg-BG"/>
        </w:rPr>
      </w:pPr>
    </w:p>
    <w:p w:rsidR="00117F71" w:rsidRPr="00E30254" w:rsidRDefault="00117F71" w:rsidP="00117F71">
      <w:pPr>
        <w:spacing w:after="0" w:line="240" w:lineRule="auto"/>
        <w:ind w:left="20"/>
        <w:rPr>
          <w:rFonts w:ascii="Verdana" w:eastAsia="Times New Roman" w:hAnsi="Verdana" w:cs="Arial"/>
          <w:sz w:val="20"/>
          <w:szCs w:val="20"/>
          <w:lang w:eastAsia="bg-BG"/>
        </w:rPr>
      </w:pPr>
    </w:p>
    <w:p w:rsidR="00117F71" w:rsidRPr="00EC7F0B" w:rsidRDefault="00117F71" w:rsidP="00EC7F0B">
      <w:pPr>
        <w:spacing w:after="0" w:line="240" w:lineRule="auto"/>
        <w:ind w:left="20" w:right="400" w:firstLine="688"/>
        <w:jc w:val="both"/>
        <w:rPr>
          <w:rFonts w:ascii="Verdana" w:eastAsia="Times New Roman" w:hAnsi="Verdana" w:cs="Arial"/>
          <w:sz w:val="20"/>
          <w:szCs w:val="20"/>
          <w:lang w:eastAsia="bg-BG"/>
        </w:rPr>
      </w:pPr>
      <w:r w:rsidRPr="00E30254">
        <w:rPr>
          <w:rFonts w:ascii="Verdana" w:eastAsia="Garamond" w:hAnsi="Verdana" w:cs="Arial"/>
          <w:sz w:val="20"/>
          <w:szCs w:val="20"/>
          <w:lang w:eastAsia="bg-BG"/>
        </w:rPr>
        <w:t>Дейностите, включени в програмата са съобразени с потребностите за грижата за децата в Община Никопол и са предложени от широк кръг заинтересовани институции, работещи за осигуряване на израстването, развитието и безопасността на децата. Заложени са реално изпълними дейности, които да спомогнат за развитието на политиките за детето в отделните сектори и за постигане на по-ефективна защита и гаранции на основните права на децата от общината във всички сфери на обществения живот.</w:t>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t xml:space="preserve">                                      </w:t>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Arial" w:eastAsia="Times New Roman" w:hAnsi="Arial" w:cs="Arial"/>
          <w:b/>
          <w:sz w:val="28"/>
          <w:szCs w:val="28"/>
          <w:lang w:eastAsia="bg-BG"/>
        </w:rPr>
        <w:tab/>
      </w:r>
      <w:r w:rsidRPr="00AF013C">
        <w:rPr>
          <w:rFonts w:ascii="Verdana" w:eastAsia="Times New Roman" w:hAnsi="Verdana" w:cs="Arial"/>
          <w:b/>
          <w:sz w:val="24"/>
          <w:szCs w:val="24"/>
          <w:lang w:eastAsia="bg-BG"/>
        </w:rPr>
        <w:t xml:space="preserve"> </w:t>
      </w:r>
    </w:p>
    <w:p w:rsidR="00117F71" w:rsidRPr="00AF013C" w:rsidRDefault="00117F71" w:rsidP="00117F71">
      <w:pPr>
        <w:spacing w:after="0" w:line="240" w:lineRule="auto"/>
        <w:jc w:val="center"/>
        <w:rPr>
          <w:rFonts w:ascii="Verdana" w:eastAsia="Times New Roman" w:hAnsi="Verdana" w:cs="Arial"/>
          <w:b/>
          <w:sz w:val="24"/>
          <w:szCs w:val="24"/>
          <w:lang w:eastAsia="bg-BG"/>
        </w:rPr>
      </w:pPr>
    </w:p>
    <w:p w:rsidR="00117F71" w:rsidRPr="00AF013C" w:rsidRDefault="00117F71" w:rsidP="00117F71">
      <w:pPr>
        <w:spacing w:after="0" w:line="240" w:lineRule="auto"/>
        <w:jc w:val="center"/>
        <w:rPr>
          <w:rFonts w:ascii="Verdana" w:eastAsia="Times New Roman" w:hAnsi="Verdana" w:cs="Arial"/>
          <w:b/>
          <w:sz w:val="28"/>
          <w:szCs w:val="28"/>
          <w:u w:val="single"/>
          <w:lang w:eastAsia="bg-BG"/>
        </w:rPr>
      </w:pPr>
      <w:r w:rsidRPr="00AF013C">
        <w:rPr>
          <w:rFonts w:ascii="Verdana" w:eastAsia="Times New Roman" w:hAnsi="Verdana" w:cs="Arial"/>
          <w:b/>
          <w:sz w:val="28"/>
          <w:szCs w:val="28"/>
          <w:u w:val="single"/>
          <w:lang w:eastAsia="bg-BG"/>
        </w:rPr>
        <w:t>ОБЩИНСКА ПРОГРАМА ЗА ЗАКРИЛА НА ДЕТЕТО ЗА 2018 г. В ОБЩИНА НИКОПОЛ</w:t>
      </w:r>
    </w:p>
    <w:p w:rsidR="00117F71" w:rsidRPr="00AF013C" w:rsidRDefault="00117F71" w:rsidP="00117F71">
      <w:pPr>
        <w:spacing w:after="0" w:line="240" w:lineRule="auto"/>
        <w:jc w:val="both"/>
        <w:rPr>
          <w:rFonts w:ascii="Arial" w:eastAsia="Times New Roman" w:hAnsi="Arial" w:cs="Arial"/>
          <w:sz w:val="24"/>
          <w:szCs w:val="24"/>
          <w:lang w:eastAsia="bg-BG"/>
        </w:rPr>
      </w:pPr>
    </w:p>
    <w:p w:rsidR="00117F71" w:rsidRPr="00AF013C" w:rsidRDefault="00117F71" w:rsidP="00117F71">
      <w:pPr>
        <w:spacing w:after="0" w:line="240" w:lineRule="auto"/>
        <w:jc w:val="both"/>
        <w:rPr>
          <w:rFonts w:ascii="Verdana" w:eastAsia="Times New Roman" w:hAnsi="Verdana" w:cs="Arial"/>
          <w:sz w:val="24"/>
          <w:szCs w:val="24"/>
          <w:lang w:eastAsia="bg-BG"/>
        </w:rPr>
      </w:pPr>
      <w:r w:rsidRPr="00AF013C">
        <w:rPr>
          <w:rFonts w:ascii="Arial" w:eastAsia="Times New Roman" w:hAnsi="Arial" w:cs="Arial"/>
          <w:sz w:val="24"/>
          <w:szCs w:val="24"/>
          <w:lang w:eastAsia="bg-BG"/>
        </w:rPr>
        <w:tab/>
      </w:r>
      <w:r w:rsidRPr="00AF013C">
        <w:rPr>
          <w:rFonts w:ascii="Verdana" w:eastAsia="Times New Roman" w:hAnsi="Verdana" w:cs="Arial"/>
          <w:b/>
          <w:sz w:val="24"/>
          <w:szCs w:val="24"/>
          <w:lang w:eastAsia="bg-BG"/>
        </w:rPr>
        <w:t xml:space="preserve">Приоритет </w:t>
      </w:r>
      <w:r w:rsidRPr="00AF013C">
        <w:rPr>
          <w:rFonts w:ascii="Verdana" w:eastAsia="Times New Roman" w:hAnsi="Verdana" w:cs="Arial"/>
          <w:b/>
          <w:sz w:val="24"/>
          <w:szCs w:val="24"/>
          <w:lang w:val="en-US" w:eastAsia="bg-BG"/>
        </w:rPr>
        <w:t>I</w:t>
      </w:r>
      <w:r w:rsidRPr="00AF013C">
        <w:rPr>
          <w:rFonts w:ascii="Verdana" w:eastAsia="Times New Roman" w:hAnsi="Verdana" w:cs="Arial"/>
          <w:b/>
          <w:sz w:val="24"/>
          <w:szCs w:val="24"/>
          <w:lang w:eastAsia="bg-BG"/>
        </w:rPr>
        <w:t xml:space="preserve"> : </w:t>
      </w:r>
      <w:r w:rsidRPr="00AF013C">
        <w:rPr>
          <w:rFonts w:ascii="Times New Roman" w:eastAsia="Times New Roman" w:hAnsi="Times New Roman" w:cs="Times New Roman"/>
          <w:b/>
          <w:sz w:val="24"/>
          <w:szCs w:val="24"/>
          <w:lang w:eastAsia="bg-BG"/>
        </w:rPr>
        <w:t xml:space="preserve">НАМАЛЯВАНЕ НА ДЕТСКАТА БЕДНОСТ И </w:t>
      </w:r>
      <w:r w:rsidRPr="00AF013C">
        <w:rPr>
          <w:rFonts w:ascii="Times New Roman" w:eastAsia="Times New Roman" w:hAnsi="Times New Roman" w:cs="Times New Roman"/>
          <w:b/>
          <w:bCs/>
          <w:sz w:val="24"/>
          <w:szCs w:val="24"/>
          <w:lang w:eastAsia="bg-BG"/>
        </w:rPr>
        <w:t>СЪЗДАВАНЕ НА УСЛОВИЯ ЗА СОЦИАЛНО ВКЛЮЧВАНЕ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14"/>
        <w:gridCol w:w="2453"/>
        <w:gridCol w:w="1910"/>
        <w:gridCol w:w="1965"/>
      </w:tblGrid>
      <w:tr w:rsidR="00117F71" w:rsidRPr="00AF013C" w:rsidTr="006D5707">
        <w:tc>
          <w:tcPr>
            <w:tcW w:w="2376"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14"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45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10"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96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rPr>
          <w:trHeight w:val="835"/>
        </w:trPr>
        <w:tc>
          <w:tcPr>
            <w:tcW w:w="2376" w:type="dxa"/>
            <w:shd w:val="clear" w:color="auto" w:fill="auto"/>
          </w:tcPr>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Arial"/>
                <w:sz w:val="20"/>
                <w:szCs w:val="20"/>
                <w:lang w:eastAsia="bg-BG"/>
              </w:rPr>
              <w:t>1.</w:t>
            </w:r>
            <w:proofErr w:type="spellStart"/>
            <w:r w:rsidRPr="00AF013C">
              <w:rPr>
                <w:rFonts w:ascii="Verdana" w:eastAsia="Times New Roman" w:hAnsi="Verdana" w:cs="Arial"/>
                <w:sz w:val="20"/>
                <w:szCs w:val="20"/>
                <w:lang w:eastAsia="bg-BG"/>
              </w:rPr>
              <w:t>1</w:t>
            </w:r>
            <w:proofErr w:type="spellEnd"/>
            <w:r w:rsidRPr="00AF013C">
              <w:rPr>
                <w:rFonts w:ascii="Verdana" w:eastAsia="Times New Roman" w:hAnsi="Verdana" w:cs="Arial"/>
                <w:sz w:val="20"/>
                <w:szCs w:val="20"/>
                <w:lang w:eastAsia="bg-BG"/>
              </w:rPr>
              <w:t>.</w:t>
            </w:r>
            <w:r w:rsidRPr="00AF013C">
              <w:rPr>
                <w:rFonts w:ascii="Times New Roman" w:eastAsia="Times New Roman" w:hAnsi="Times New Roman" w:cs="Times New Roman"/>
                <w:sz w:val="24"/>
                <w:szCs w:val="24"/>
                <w:lang w:eastAsia="bg-BG"/>
              </w:rPr>
              <w:t xml:space="preserve"> </w:t>
            </w:r>
            <w:r w:rsidRPr="00AF013C">
              <w:rPr>
                <w:rFonts w:ascii="Verdana" w:eastAsia="Times New Roman" w:hAnsi="Verdana" w:cs="Times New Roman"/>
                <w:sz w:val="20"/>
                <w:szCs w:val="20"/>
                <w:lang w:eastAsia="bg-BG"/>
              </w:rPr>
              <w:t>Подобряване на политиките в областта на децата и семейството</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Arial"/>
                <w:sz w:val="20"/>
                <w:szCs w:val="20"/>
                <w:lang w:eastAsia="bg-BG"/>
              </w:rPr>
              <w:t>1.2.</w:t>
            </w:r>
            <w:r w:rsidRPr="00AF013C">
              <w:rPr>
                <w:rFonts w:ascii="Verdana" w:eastAsia="Times New Roman" w:hAnsi="Verdana" w:cs="Times New Roman"/>
                <w:sz w:val="20"/>
                <w:szCs w:val="20"/>
                <w:lang w:eastAsia="bg-BG"/>
              </w:rPr>
              <w:t xml:space="preserve"> Изпълнение на Националната стратегия „Визия за </w:t>
            </w:r>
            <w:proofErr w:type="spellStart"/>
            <w:r w:rsidRPr="00AF013C">
              <w:rPr>
                <w:rFonts w:ascii="Verdana" w:eastAsia="Times New Roman" w:hAnsi="Verdana" w:cs="Times New Roman"/>
                <w:sz w:val="20"/>
                <w:szCs w:val="20"/>
                <w:lang w:eastAsia="bg-BG"/>
              </w:rPr>
              <w:t>деинституционализация</w:t>
            </w:r>
            <w:proofErr w:type="spellEnd"/>
            <w:r w:rsidRPr="00AF013C">
              <w:rPr>
                <w:rFonts w:ascii="Verdana" w:eastAsia="Times New Roman" w:hAnsi="Verdana" w:cs="Times New Roman"/>
                <w:sz w:val="20"/>
                <w:szCs w:val="20"/>
                <w:lang w:eastAsia="bg-BG"/>
              </w:rPr>
              <w:t xml:space="preserve"> на децата в Република България”</w:t>
            </w:r>
          </w:p>
          <w:p w:rsidR="00117F71" w:rsidRPr="00AF013C" w:rsidRDefault="00117F71" w:rsidP="006D5707">
            <w:pPr>
              <w:spacing w:after="0" w:line="240" w:lineRule="auto"/>
              <w:rPr>
                <w:rFonts w:ascii="Verdana" w:eastAsia="Times New Roman" w:hAnsi="Verdana" w:cs="Arial"/>
                <w:sz w:val="20"/>
                <w:szCs w:val="20"/>
                <w:lang w:eastAsia="bg-BG"/>
              </w:rPr>
            </w:pPr>
          </w:p>
        </w:tc>
        <w:tc>
          <w:tcPr>
            <w:tcW w:w="5514" w:type="dxa"/>
            <w:shd w:val="clear" w:color="auto" w:fill="auto"/>
          </w:tcPr>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.1. Насърчаване на работодателите да наемат на работа самотни родители (осиновители) и/или майки (осиновителки) с деца до 5-годишна възраст (чл. 53а от Закона за насърчаване на заетостта);</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1.2.1. Предприемане на мерки за повишаване квалификацията на работещите в системата за закрила за подкрепа на осиновени и осиновители</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1.2.</w:t>
            </w:r>
            <w:proofErr w:type="spellStart"/>
            <w:r w:rsidRPr="00AF013C">
              <w:rPr>
                <w:rFonts w:ascii="Verdana" w:eastAsia="Times New Roman" w:hAnsi="Verdana" w:cs="Times New Roman"/>
                <w:sz w:val="20"/>
                <w:szCs w:val="20"/>
                <w:lang w:eastAsia="bg-BG"/>
              </w:rPr>
              <w:t>2</w:t>
            </w:r>
            <w:proofErr w:type="spellEnd"/>
            <w:r w:rsidRPr="00AF013C">
              <w:rPr>
                <w:rFonts w:ascii="Verdana" w:eastAsia="Times New Roman" w:hAnsi="Verdana" w:cs="Times New Roman"/>
                <w:sz w:val="20"/>
                <w:szCs w:val="20"/>
                <w:lang w:eastAsia="bg-BG"/>
              </w:rPr>
              <w:t>. Оказване на финансова подкрепа на деца и семейства в риск по реда на ЗЗД (помощи за превенция и реинтеграция и помощи при настаняване в семейства на роднини и близки и приемни семейства)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1.2.3. Работа на терен в рискови общности с цел ранна диагностика на насилие, неглижиране и изоставяне още преди раждането.</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tc>
        <w:tc>
          <w:tcPr>
            <w:tcW w:w="245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ДСП – Никопол,</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ДСП – Никопол, </w:t>
            </w: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w:t>
            </w:r>
          </w:p>
        </w:tc>
        <w:tc>
          <w:tcPr>
            <w:tcW w:w="1910"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tc>
        <w:tc>
          <w:tcPr>
            <w:tcW w:w="196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tc>
      </w:tr>
    </w:tbl>
    <w:p w:rsidR="00117F71" w:rsidRPr="00AF013C" w:rsidRDefault="00117F71" w:rsidP="00117F71">
      <w:pPr>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jc w:val="both"/>
        <w:rPr>
          <w:rFonts w:ascii="Times New Roman" w:eastAsia="Times New Roman" w:hAnsi="Times New Roman" w:cs="Times New Roman"/>
          <w:b/>
          <w:sz w:val="24"/>
          <w:szCs w:val="24"/>
          <w:lang w:eastAsia="bg-BG"/>
        </w:rPr>
      </w:pPr>
      <w:r w:rsidRPr="00AF013C">
        <w:rPr>
          <w:rFonts w:ascii="Verdana" w:eastAsia="Times New Roman" w:hAnsi="Verdana" w:cs="Arial"/>
          <w:sz w:val="20"/>
          <w:szCs w:val="20"/>
          <w:lang w:eastAsia="bg-BG"/>
        </w:rPr>
        <w:tab/>
      </w:r>
      <w:r w:rsidRPr="00AF013C">
        <w:rPr>
          <w:rFonts w:ascii="Verdana" w:eastAsia="Times New Roman" w:hAnsi="Verdana" w:cs="Arial"/>
          <w:b/>
          <w:sz w:val="20"/>
          <w:szCs w:val="20"/>
          <w:lang w:eastAsia="bg-BG"/>
        </w:rPr>
        <w:t xml:space="preserve">Приоритет </w:t>
      </w:r>
      <w:r w:rsidRPr="00AF013C">
        <w:rPr>
          <w:rFonts w:ascii="Verdana" w:eastAsia="Times New Roman" w:hAnsi="Verdana" w:cs="Arial"/>
          <w:b/>
          <w:sz w:val="20"/>
          <w:szCs w:val="20"/>
          <w:lang w:val="en-US" w:eastAsia="bg-BG"/>
        </w:rPr>
        <w:t>II</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sz w:val="24"/>
          <w:szCs w:val="24"/>
          <w:lang w:eastAsia="bg-BG"/>
        </w:rPr>
        <w:t>ПОДОБРЯВАНЕ ЗДРАВЕТО НА ДЕЦАТА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2234"/>
        <w:gridCol w:w="2070"/>
        <w:gridCol w:w="1290"/>
        <w:gridCol w:w="1862"/>
      </w:tblGrid>
      <w:tr w:rsidR="00117F71" w:rsidRPr="00AF013C" w:rsidTr="006D5707">
        <w:tc>
          <w:tcPr>
            <w:tcW w:w="244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386"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77"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92"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c>
          <w:tcPr>
            <w:tcW w:w="2445"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2.1. Промотиране на здравето сред децата.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w:t>
            </w:r>
            <w:proofErr w:type="spellStart"/>
            <w:r w:rsidRPr="00AF013C">
              <w:rPr>
                <w:rFonts w:ascii="Verdana" w:eastAsia="Times New Roman" w:hAnsi="Verdana" w:cs="Times New Roman"/>
                <w:sz w:val="20"/>
                <w:szCs w:val="20"/>
                <w:lang w:eastAsia="bg-BG"/>
              </w:rPr>
              <w:t>2</w:t>
            </w:r>
            <w:proofErr w:type="spellEnd"/>
            <w:r w:rsidRPr="00AF013C">
              <w:rPr>
                <w:rFonts w:ascii="Verdana" w:eastAsia="Times New Roman" w:hAnsi="Verdana" w:cs="Times New Roman"/>
                <w:sz w:val="20"/>
                <w:szCs w:val="20"/>
                <w:lang w:eastAsia="bg-BG"/>
              </w:rPr>
              <w:t>. Подобряване на сътрудничество при работа по  конкретни случаи на деца в риск от инфектиране или предаване на ХИВ, хепатит В, хепатит С и СПИ</w:t>
            </w:r>
          </w:p>
        </w:tc>
        <w:tc>
          <w:tcPr>
            <w:tcW w:w="5386"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color w:val="000000"/>
                <w:sz w:val="20"/>
                <w:szCs w:val="20"/>
                <w:lang w:eastAsia="bg-BG"/>
              </w:rPr>
              <w:lastRenderedPageBreak/>
              <w:t>2.1.</w:t>
            </w:r>
            <w:proofErr w:type="spellStart"/>
            <w:r w:rsidRPr="00AF013C">
              <w:rPr>
                <w:rFonts w:ascii="Verdana" w:eastAsia="Times New Roman" w:hAnsi="Verdana" w:cs="Times New Roman"/>
                <w:color w:val="000000"/>
                <w:sz w:val="20"/>
                <w:szCs w:val="20"/>
                <w:lang w:eastAsia="bg-BG"/>
              </w:rPr>
              <w:t>1</w:t>
            </w:r>
            <w:proofErr w:type="spellEnd"/>
            <w:r w:rsidRPr="00AF013C">
              <w:rPr>
                <w:rFonts w:ascii="Verdana" w:eastAsia="Times New Roman" w:hAnsi="Verdana" w:cs="Times New Roman"/>
                <w:color w:val="000000"/>
                <w:sz w:val="20"/>
                <w:szCs w:val="20"/>
                <w:lang w:eastAsia="bg-BG"/>
              </w:rPr>
              <w:t>.Консултиране на родители и</w:t>
            </w:r>
            <w:r w:rsidRPr="00AF013C">
              <w:rPr>
                <w:rFonts w:ascii="Verdana" w:eastAsia="Times New Roman" w:hAnsi="Verdana" w:cs="Times New Roman"/>
                <w:sz w:val="20"/>
                <w:szCs w:val="20"/>
                <w:lang w:eastAsia="bg-BG"/>
              </w:rPr>
              <w:t xml:space="preserve"> специалисти от системата на здравеопазване по проблеми, свързани със </w:t>
            </w:r>
            <w:r w:rsidRPr="00AF013C">
              <w:rPr>
                <w:rFonts w:ascii="Verdana" w:eastAsia="Times New Roman" w:hAnsi="Verdana" w:cs="Times New Roman"/>
                <w:sz w:val="20"/>
                <w:szCs w:val="20"/>
                <w:lang w:eastAsia="bg-BG"/>
              </w:rPr>
              <w:lastRenderedPageBreak/>
              <w:t>здравето и развитието в детска възраст, с акцент на ранното детство.</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color w:val="000000"/>
                <w:sz w:val="20"/>
                <w:szCs w:val="20"/>
                <w:lang w:eastAsia="bg-BG"/>
              </w:rPr>
              <w:t xml:space="preserve">2.1.2.Превенция на риска за здравето и развитието </w:t>
            </w:r>
            <w:r w:rsidRPr="00AF013C">
              <w:rPr>
                <w:rFonts w:ascii="Verdana" w:eastAsia="Times New Roman" w:hAnsi="Verdana" w:cs="Times New Roman"/>
                <w:sz w:val="20"/>
                <w:szCs w:val="20"/>
                <w:lang w:eastAsia="bg-BG"/>
              </w:rPr>
              <w:t>при деца в ситуация на развод и раздяла на родителите и застрашени от родителско отчуждаване чрез консултиране на родители и планиране на адекватни мерки.</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2.1.3. Глобално проучване на тютюнопушенето сред младите хора, България 3-ти етап.- Целта на проучването е, чрез стандартизиран въпросник и протокол, да се направи оценка и мониторинг на разпространението на тютюнопушенето и експозицията на тютюнев дим сред учениците от най-рисковата по отношение на иницииране и утвърждаване на пушаческия модел на поведение възраст 13-15 г., да се установят техните знания и нагласи, свързани с пушенето - активно и пасивно, отношението им към проблема, както и някои детерминанти на тютюнопушенето</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val="ru-RU" w:eastAsia="bg-BG"/>
              </w:rPr>
              <w:t xml:space="preserve">2.2.1. </w:t>
            </w:r>
            <w:r w:rsidRPr="00AF013C">
              <w:rPr>
                <w:rFonts w:ascii="Verdana" w:eastAsia="Times New Roman" w:hAnsi="Verdana" w:cs="Times New Roman"/>
                <w:sz w:val="20"/>
                <w:szCs w:val="20"/>
                <w:lang w:eastAsia="bg-BG"/>
              </w:rPr>
              <w:t>Взаимодействие между ангажираните институции, във връзка с прилагането на Координационния механизъм за взаимодействие при работа в случаи на деца в риск от ХИВ, хепатит В, хепатит С и сексуално предавани инфекции</w:t>
            </w:r>
          </w:p>
        </w:tc>
        <w:tc>
          <w:tcPr>
            <w:tcW w:w="2518" w:type="dxa"/>
            <w:shd w:val="clear" w:color="auto" w:fill="auto"/>
          </w:tcPr>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lastRenderedPageBreak/>
              <w:t>МЗ, НПО, РЗИ, детски, здравни и лечебни заведения в системата на здравеопазване</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lastRenderedPageBreak/>
              <w:t>ДАЗД</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МЗ, РЗИ, МОН, медицински специалисти от здравните кабинети в училищата</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Всички ангажирани страни по Координационния механизъм /АСП/ДСП, МЗ, МОН, МВР, общини, доставчици на социални услуги/</w:t>
            </w:r>
          </w:p>
        </w:tc>
        <w:tc>
          <w:tcPr>
            <w:tcW w:w="1977"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tc>
        <w:tc>
          <w:tcPr>
            <w:tcW w:w="1892"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В рамките на </w:t>
            </w:r>
            <w:r w:rsidRPr="00AF013C">
              <w:rPr>
                <w:rFonts w:ascii="Verdana" w:eastAsia="Times New Roman" w:hAnsi="Verdana" w:cs="Arial"/>
                <w:sz w:val="20"/>
                <w:szCs w:val="20"/>
                <w:lang w:eastAsia="bg-BG"/>
              </w:rPr>
              <w:lastRenderedPageBreak/>
              <w:t>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lastRenderedPageBreak/>
        <w:t xml:space="preserve">Приоритет </w:t>
      </w:r>
      <w:r w:rsidRPr="00AF013C">
        <w:rPr>
          <w:rFonts w:ascii="Verdana" w:eastAsia="Times New Roman" w:hAnsi="Verdana" w:cs="Arial"/>
          <w:b/>
          <w:sz w:val="20"/>
          <w:szCs w:val="20"/>
          <w:lang w:val="en-US" w:eastAsia="bg-BG"/>
        </w:rPr>
        <w:t>III</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caps/>
          <w:sz w:val="24"/>
          <w:szCs w:val="24"/>
          <w:lang w:eastAsia="bg-BG"/>
        </w:rPr>
        <w:t>Осигуряване правото на детето на живот и развитие в сигурна и безопасна среда</w:t>
      </w: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173"/>
        <w:gridCol w:w="3773"/>
        <w:gridCol w:w="1987"/>
        <w:gridCol w:w="1901"/>
      </w:tblGrid>
      <w:tr w:rsidR="00117F71" w:rsidRPr="00AF013C" w:rsidTr="006D5707">
        <w:trPr>
          <w:trHeight w:val="443"/>
        </w:trPr>
        <w:tc>
          <w:tcPr>
            <w:tcW w:w="2456"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417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377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7"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901"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rPr>
          <w:trHeight w:val="3181"/>
        </w:trPr>
        <w:tc>
          <w:tcPr>
            <w:tcW w:w="2456"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3.1.Развитие на различни форми, модели и инструменти за превенция на инцидентите и травматизма при деца.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3.2. Създаване на по-добри условия за гарантиране правото на детето на живот и развитие в сигурна и безопасна среда</w:t>
            </w:r>
          </w:p>
        </w:tc>
        <w:tc>
          <w:tcPr>
            <w:tcW w:w="4173"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Организиране на кампания за повишаване на безопасността на децата в жп участъци и превенция за явлението „селфи“ на опасни места</w:t>
            </w: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3.1.2. Обезопасяване и модернизиране на детските площадки за игра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3.1.3. Участие в областно състезание на противопожарния отряд „Млад огнеборец”;</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3.1.4. Организиране и провеждане на общински конкурс за детска рисунка с международно участие „С очите си видях бедата”;</w:t>
            </w: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3.2.1. Прилагане на Координационен механизъм за взаимодействие при работата с непридружени деца чужденци, пребиваващи в Р България, включително търсещи или получили международна закрила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3.2.2 Създаване на регистър за децата, търсещи международна закрила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val="ru-RU" w:eastAsia="bg-BG"/>
              </w:rPr>
              <w:t>3.2.</w:t>
            </w:r>
            <w:r w:rsidRPr="00AF013C">
              <w:rPr>
                <w:rFonts w:ascii="Verdana" w:eastAsia="Times New Roman" w:hAnsi="Verdana" w:cs="Times New Roman"/>
                <w:sz w:val="20"/>
                <w:szCs w:val="20"/>
                <w:lang w:eastAsia="bg-BG"/>
              </w:rPr>
              <w:t>3</w:t>
            </w:r>
            <w:r w:rsidRPr="00AF013C">
              <w:rPr>
                <w:rFonts w:ascii="Verdana" w:eastAsia="Times New Roman" w:hAnsi="Verdana" w:cs="Times New Roman"/>
                <w:sz w:val="20"/>
                <w:szCs w:val="20"/>
                <w:lang w:val="ru-RU" w:eastAsia="bg-BG"/>
              </w:rPr>
              <w:t>.</w:t>
            </w:r>
            <w:r w:rsidRPr="00AF013C">
              <w:rPr>
                <w:rFonts w:ascii="Verdana" w:eastAsia="Times New Roman" w:hAnsi="Verdana" w:cs="Times New Roman"/>
                <w:sz w:val="20"/>
                <w:szCs w:val="20"/>
                <w:lang w:eastAsia="bg-BG"/>
              </w:rPr>
              <w:t xml:space="preserve">Оказване на методическа подкрепа на ангажираните институции в работата с деца чужденци, пребиваващи в Р </w:t>
            </w:r>
            <w:r w:rsidRPr="00AF013C">
              <w:rPr>
                <w:rFonts w:ascii="Verdana" w:eastAsia="Times New Roman" w:hAnsi="Verdana" w:cs="Times New Roman"/>
                <w:sz w:val="20"/>
                <w:szCs w:val="20"/>
                <w:lang w:eastAsia="bg-BG"/>
              </w:rPr>
              <w:lastRenderedPageBreak/>
              <w:t>България</w:t>
            </w:r>
          </w:p>
        </w:tc>
        <w:tc>
          <w:tcPr>
            <w:tcW w:w="377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lastRenderedPageBreak/>
              <w:t>МОН, АСП, МВР и сдружението на общините в Р България, с партньорството на ДАЗД.</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МВР,МОН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 Никопол</w:t>
            </w: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МОН</w:t>
            </w: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МТСП, МВР, АСП, НЗОК, НСОРБ</w:t>
            </w: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ДАБ, МВР,АСП</w:t>
            </w: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 xml:space="preserve">ДАЗД, Всички институции и организации, които си сътрудничат при разрешаване на </w:t>
            </w:r>
            <w:r w:rsidRPr="00AF013C">
              <w:rPr>
                <w:rFonts w:ascii="Verdana" w:eastAsia="Times New Roman" w:hAnsi="Verdana" w:cs="Times New Roman"/>
                <w:sz w:val="20"/>
                <w:szCs w:val="20"/>
                <w:lang w:eastAsia="bg-BG"/>
              </w:rPr>
              <w:lastRenderedPageBreak/>
              <w:t xml:space="preserve">конкретни случаи, свързани с деца, чужди граждани, включително търсещи международна закрила </w:t>
            </w:r>
          </w:p>
          <w:p w:rsidR="00117F71" w:rsidRPr="00AF013C" w:rsidRDefault="00117F71" w:rsidP="006D5707">
            <w:pPr>
              <w:spacing w:after="0" w:line="240" w:lineRule="auto"/>
              <w:jc w:val="center"/>
              <w:rPr>
                <w:rFonts w:ascii="Verdana" w:eastAsia="Times New Roman" w:hAnsi="Verdana" w:cs="Arial"/>
                <w:sz w:val="20"/>
                <w:szCs w:val="20"/>
                <w:lang w:eastAsia="bg-BG"/>
              </w:rPr>
            </w:pPr>
          </w:p>
        </w:tc>
        <w:tc>
          <w:tcPr>
            <w:tcW w:w="1987" w:type="dxa"/>
            <w:shd w:val="clear" w:color="auto" w:fill="auto"/>
          </w:tcPr>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tc>
        <w:tc>
          <w:tcPr>
            <w:tcW w:w="1901"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 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sz w:val="20"/>
          <w:szCs w:val="20"/>
          <w:lang w:eastAsia="bg-BG"/>
        </w:rPr>
      </w:pPr>
    </w:p>
    <w:p w:rsidR="00117F71" w:rsidRPr="00AF013C" w:rsidRDefault="00117F71" w:rsidP="00117F71">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ab/>
        <w:t xml:space="preserve">Приоритет </w:t>
      </w:r>
      <w:r w:rsidRPr="00AF013C">
        <w:rPr>
          <w:rFonts w:ascii="Verdana" w:eastAsia="Times New Roman" w:hAnsi="Verdana" w:cs="Arial"/>
          <w:b/>
          <w:sz w:val="20"/>
          <w:szCs w:val="20"/>
          <w:lang w:val="en-US" w:eastAsia="bg-BG"/>
        </w:rPr>
        <w:t>IV</w:t>
      </w:r>
      <w:r w:rsidRPr="00AF013C">
        <w:rPr>
          <w:rFonts w:ascii="Verdana" w:eastAsia="Times New Roman" w:hAnsi="Verdana" w:cs="Arial"/>
          <w:b/>
          <w:sz w:val="20"/>
          <w:szCs w:val="20"/>
          <w:lang w:eastAsia="bg-BG"/>
        </w:rPr>
        <w:t xml:space="preserve"> : </w:t>
      </w:r>
      <w:r w:rsidRPr="00AF013C">
        <w:rPr>
          <w:rFonts w:ascii="Times New Roman" w:eastAsia="Times New Roman" w:hAnsi="Times New Roman" w:cs="Times New Roman"/>
          <w:b/>
          <w:bCs/>
          <w:sz w:val="24"/>
          <w:szCs w:val="24"/>
          <w:lang w:eastAsia="bg-BG"/>
        </w:rPr>
        <w:t>ОСИГУРЯВАНЕ НА РАВЕН ДОСТЪП ДО КАЧЕСТВЕНА ПРЕДУЧИЛИЩНА ПОДГОТОВКА И УЧИЛИЩНО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922"/>
        <w:gridCol w:w="1820"/>
        <w:gridCol w:w="1269"/>
        <w:gridCol w:w="1830"/>
      </w:tblGrid>
      <w:tr w:rsidR="00117F71" w:rsidRPr="00AF013C" w:rsidTr="006D5707">
        <w:tc>
          <w:tcPr>
            <w:tcW w:w="244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400"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520"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0"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794"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rPr>
          <w:trHeight w:val="70"/>
        </w:trPr>
        <w:tc>
          <w:tcPr>
            <w:tcW w:w="2448" w:type="dxa"/>
            <w:shd w:val="clear" w:color="auto" w:fill="auto"/>
          </w:tcPr>
          <w:p w:rsidR="00117F71" w:rsidRPr="009F2DDF" w:rsidRDefault="00117F71" w:rsidP="006D5707">
            <w:pPr>
              <w:spacing w:after="0" w:line="240" w:lineRule="auto"/>
              <w:jc w:val="both"/>
              <w:rPr>
                <w:rFonts w:ascii="Verdana" w:eastAsia="Times New Roman" w:hAnsi="Verdana" w:cs="Times New Roman"/>
                <w:sz w:val="20"/>
                <w:szCs w:val="20"/>
                <w:lang w:eastAsia="bg-BG"/>
              </w:rPr>
            </w:pPr>
            <w:r w:rsidRPr="009F2DDF">
              <w:rPr>
                <w:rFonts w:ascii="Verdana" w:eastAsia="Times New Roman" w:hAnsi="Verdana" w:cs="Times New Roman"/>
                <w:sz w:val="20"/>
                <w:szCs w:val="20"/>
                <w:lang w:eastAsia="bg-BG"/>
              </w:rPr>
              <w:t>4.1.Развитие на различни видове и форми на услуги за  обхващане на децата в образователната система</w:t>
            </w: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r w:rsidRPr="009F2DDF">
              <w:rPr>
                <w:rFonts w:ascii="Verdana" w:eastAsia="Times New Roman" w:hAnsi="Verdana" w:cs="Times New Roman"/>
                <w:sz w:val="20"/>
                <w:szCs w:val="20"/>
                <w:lang w:eastAsia="bg-BG"/>
              </w:rPr>
              <w:t>4.2.Подобряване дейностите на образователните заведения за идентифициране и подкрепа на дете в риск.</w:t>
            </w: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r w:rsidRPr="009F2DDF">
              <w:rPr>
                <w:rFonts w:ascii="Verdana" w:eastAsia="Times New Roman" w:hAnsi="Verdana" w:cs="Times New Roman"/>
                <w:sz w:val="20"/>
                <w:szCs w:val="20"/>
                <w:lang w:eastAsia="bg-BG"/>
              </w:rPr>
              <w:t>4.3. Подобряване на условията за  достъп и обучението на децата със СОП в общообразователните училища.</w:t>
            </w: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tc>
        <w:tc>
          <w:tcPr>
            <w:tcW w:w="5400" w:type="dxa"/>
            <w:shd w:val="clear" w:color="auto" w:fill="auto"/>
          </w:tcPr>
          <w:p w:rsidR="00117F71" w:rsidRPr="009F2DDF" w:rsidRDefault="00117F71" w:rsidP="006D5707">
            <w:pPr>
              <w:tabs>
                <w:tab w:val="left" w:pos="540"/>
              </w:tabs>
              <w:spacing w:after="0" w:line="240" w:lineRule="auto"/>
              <w:jc w:val="both"/>
              <w:rPr>
                <w:rFonts w:ascii="Verdana" w:eastAsia="Times New Roman" w:hAnsi="Verdana" w:cs="Times New Roman"/>
                <w:sz w:val="20"/>
                <w:szCs w:val="20"/>
                <w:lang w:eastAsia="bg-BG"/>
              </w:rPr>
            </w:pPr>
            <w:r w:rsidRPr="009F2DDF">
              <w:rPr>
                <w:rFonts w:ascii="Verdana" w:eastAsia="Times New Roman" w:hAnsi="Verdana" w:cs="Times New Roman"/>
                <w:sz w:val="20"/>
                <w:szCs w:val="20"/>
                <w:lang w:eastAsia="bg-BG"/>
              </w:rPr>
              <w:t>4.1.</w:t>
            </w:r>
            <w:proofErr w:type="spellStart"/>
            <w:r w:rsidRPr="009F2DDF">
              <w:rPr>
                <w:rFonts w:ascii="Verdana" w:eastAsia="Times New Roman" w:hAnsi="Verdana" w:cs="Times New Roman"/>
                <w:sz w:val="20"/>
                <w:szCs w:val="20"/>
                <w:lang w:eastAsia="bg-BG"/>
              </w:rPr>
              <w:t>1</w:t>
            </w:r>
            <w:proofErr w:type="spellEnd"/>
            <w:r w:rsidRPr="009F2DDF">
              <w:rPr>
                <w:rFonts w:ascii="Verdana" w:eastAsia="Times New Roman" w:hAnsi="Verdana" w:cs="Times New Roman"/>
                <w:sz w:val="20"/>
                <w:szCs w:val="20"/>
                <w:lang w:eastAsia="bg-BG"/>
              </w:rPr>
              <w:t>. Реализиране на дейности по  изпълнение на Стратегията за намаляване дела на преждевременно напусналите образователната система за 2018 г.</w:t>
            </w:r>
          </w:p>
          <w:p w:rsidR="00117F71" w:rsidRPr="009F2DDF" w:rsidRDefault="00117F71" w:rsidP="006D5707">
            <w:pPr>
              <w:tabs>
                <w:tab w:val="left" w:pos="540"/>
              </w:tabs>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r w:rsidRPr="009F2DDF">
              <w:rPr>
                <w:rFonts w:ascii="Verdana" w:eastAsia="Times New Roman" w:hAnsi="Verdana" w:cs="Times New Roman"/>
                <w:sz w:val="20"/>
                <w:szCs w:val="20"/>
                <w:lang w:eastAsia="bg-BG"/>
              </w:rPr>
              <w:t>4.2.1. Организиране на обучения за служители, работещи в системата на детски градини и училища, свързани с идентифициране на случаите на деца в риск и сигнализиране на органите за закрила на детето.</w:t>
            </w: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Times New Roman"/>
                <w:sz w:val="20"/>
                <w:szCs w:val="20"/>
                <w:lang w:eastAsia="bg-BG"/>
              </w:rPr>
            </w:pPr>
          </w:p>
          <w:p w:rsidR="00117F71" w:rsidRPr="009F2DDF" w:rsidRDefault="00117F71" w:rsidP="006D5707">
            <w:pPr>
              <w:spacing w:after="0" w:line="240" w:lineRule="auto"/>
              <w:jc w:val="both"/>
              <w:rPr>
                <w:rFonts w:ascii="Verdana" w:eastAsia="Times New Roman" w:hAnsi="Verdana" w:cs="Arial"/>
                <w:sz w:val="20"/>
                <w:szCs w:val="20"/>
                <w:lang w:eastAsia="bg-BG"/>
              </w:rPr>
            </w:pPr>
            <w:r w:rsidRPr="009F2DDF">
              <w:rPr>
                <w:rFonts w:ascii="Verdana" w:eastAsia="Times New Roman" w:hAnsi="Verdana" w:cs="Times New Roman"/>
                <w:sz w:val="20"/>
                <w:szCs w:val="20"/>
                <w:lang w:eastAsia="bg-BG"/>
              </w:rPr>
              <w:t xml:space="preserve">4.3.1. Изпълнение на </w:t>
            </w:r>
            <w:r w:rsidRPr="009F2DDF">
              <w:rPr>
                <w:rFonts w:ascii="Verdana" w:eastAsia="Times New Roman" w:hAnsi="Verdana" w:cs="Times New Roman"/>
                <w:sz w:val="20"/>
                <w:szCs w:val="20"/>
                <w:lang w:eastAsia="bg-BG"/>
              </w:rPr>
              <w:lastRenderedPageBreak/>
              <w:t>мерки, заложени в държавния образователен стандарт за приобщаващото образование</w:t>
            </w:r>
          </w:p>
        </w:tc>
        <w:tc>
          <w:tcPr>
            <w:tcW w:w="2520" w:type="dxa"/>
            <w:shd w:val="clear" w:color="auto" w:fill="auto"/>
          </w:tcPr>
          <w:p w:rsidR="00117F71" w:rsidRPr="009F2DDF" w:rsidRDefault="00117F71" w:rsidP="006D5707">
            <w:pPr>
              <w:spacing w:after="0" w:line="240" w:lineRule="auto"/>
              <w:jc w:val="center"/>
              <w:rPr>
                <w:rFonts w:ascii="Verdana" w:eastAsia="Times New Roman" w:hAnsi="Verdana" w:cs="Arial"/>
                <w:sz w:val="20"/>
                <w:szCs w:val="20"/>
                <w:lang w:eastAsia="bg-BG"/>
              </w:rPr>
            </w:pPr>
            <w:r w:rsidRPr="009F2DDF">
              <w:rPr>
                <w:rFonts w:ascii="Verdana" w:eastAsia="Times New Roman" w:hAnsi="Verdana" w:cs="Times New Roman"/>
                <w:sz w:val="20"/>
                <w:szCs w:val="20"/>
                <w:lang w:eastAsia="bg-BG"/>
              </w:rPr>
              <w:lastRenderedPageBreak/>
              <w:t>МОН, заинтересовани страни</w:t>
            </w: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Times New Roman"/>
                <w:sz w:val="20"/>
                <w:szCs w:val="20"/>
                <w:lang w:eastAsia="bg-BG"/>
              </w:rPr>
            </w:pPr>
          </w:p>
          <w:p w:rsidR="00117F71" w:rsidRPr="009F2DDF" w:rsidRDefault="00117F71" w:rsidP="006D5707">
            <w:pPr>
              <w:spacing w:after="0" w:line="240" w:lineRule="auto"/>
              <w:jc w:val="center"/>
              <w:rPr>
                <w:rFonts w:ascii="Verdana" w:eastAsia="Times New Roman" w:hAnsi="Verdana" w:cs="Times New Roman"/>
                <w:sz w:val="20"/>
                <w:szCs w:val="20"/>
                <w:lang w:eastAsia="bg-BG"/>
              </w:rPr>
            </w:pPr>
          </w:p>
          <w:p w:rsidR="00117F71" w:rsidRPr="009F2DDF" w:rsidRDefault="00117F71" w:rsidP="006D5707">
            <w:pPr>
              <w:spacing w:after="0" w:line="240" w:lineRule="auto"/>
              <w:jc w:val="center"/>
              <w:rPr>
                <w:rFonts w:ascii="Verdana" w:eastAsia="Times New Roman" w:hAnsi="Verdana" w:cs="Times New Roman"/>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r w:rsidRPr="009F2DDF">
              <w:rPr>
                <w:rFonts w:ascii="Verdana" w:eastAsia="Times New Roman" w:hAnsi="Verdana" w:cs="Arial"/>
                <w:sz w:val="20"/>
                <w:szCs w:val="20"/>
                <w:lang w:eastAsia="bg-BG"/>
              </w:rPr>
              <w:t>МОН, АСП, ДАЗД</w:t>
            </w: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p w:rsidR="00117F71" w:rsidRPr="009F2DDF" w:rsidRDefault="00117F71" w:rsidP="006D5707">
            <w:pPr>
              <w:spacing w:after="0" w:line="240" w:lineRule="auto"/>
              <w:jc w:val="center"/>
              <w:rPr>
                <w:rFonts w:ascii="Verdana" w:eastAsia="Times New Roman" w:hAnsi="Verdana" w:cs="Times New Roman"/>
                <w:sz w:val="20"/>
                <w:szCs w:val="20"/>
                <w:lang w:eastAsia="bg-BG"/>
              </w:rPr>
            </w:pPr>
            <w:r w:rsidRPr="009F2DDF">
              <w:rPr>
                <w:rFonts w:ascii="Verdana" w:eastAsia="Times New Roman" w:hAnsi="Verdana" w:cs="Times New Roman"/>
                <w:sz w:val="20"/>
                <w:szCs w:val="20"/>
                <w:lang w:eastAsia="bg-BG"/>
              </w:rPr>
              <w:t>МОН, заинтересовани страни</w:t>
            </w:r>
          </w:p>
          <w:p w:rsidR="00117F71" w:rsidRPr="009F2DDF"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9F2DDF"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9F2DDF"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9F2DDF"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9F2DDF" w:rsidRDefault="00117F71" w:rsidP="006D5707">
            <w:pPr>
              <w:spacing w:after="0" w:line="240" w:lineRule="auto"/>
              <w:jc w:val="center"/>
              <w:rPr>
                <w:rFonts w:ascii="Times New Roman" w:eastAsia="Times New Roman" w:hAnsi="Times New Roman" w:cs="Times New Roman"/>
                <w:sz w:val="24"/>
                <w:szCs w:val="24"/>
                <w:lang w:eastAsia="bg-BG"/>
              </w:rPr>
            </w:pPr>
          </w:p>
          <w:p w:rsidR="00117F71" w:rsidRPr="009F2DDF" w:rsidRDefault="00117F71" w:rsidP="006D5707">
            <w:pPr>
              <w:spacing w:after="0" w:line="240" w:lineRule="auto"/>
              <w:jc w:val="center"/>
              <w:rPr>
                <w:rFonts w:ascii="Verdana" w:eastAsia="Times New Roman" w:hAnsi="Verdana" w:cs="Arial"/>
                <w:sz w:val="20"/>
                <w:szCs w:val="20"/>
                <w:lang w:eastAsia="bg-BG"/>
              </w:rPr>
            </w:pPr>
          </w:p>
        </w:tc>
        <w:tc>
          <w:tcPr>
            <w:tcW w:w="1980"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c>
          <w:tcPr>
            <w:tcW w:w="1794"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sz w:val="20"/>
          <w:szCs w:val="20"/>
          <w:lang w:val="en-US" w:eastAsia="bg-BG"/>
        </w:rPr>
      </w:pPr>
    </w:p>
    <w:p w:rsidR="00117F71" w:rsidRPr="00AF013C" w:rsidRDefault="00117F71" w:rsidP="00117F71">
      <w:pPr>
        <w:spacing w:after="0" w:line="240" w:lineRule="auto"/>
        <w:jc w:val="both"/>
        <w:rPr>
          <w:rFonts w:ascii="Times New Roman" w:eastAsia="Times New Roman" w:hAnsi="Times New Roman" w:cs="Times New Roman"/>
          <w:b/>
          <w:caps/>
          <w:sz w:val="24"/>
          <w:szCs w:val="24"/>
          <w:lang w:eastAsia="bg-BG"/>
        </w:rPr>
      </w:pPr>
      <w:r w:rsidRPr="00AF013C">
        <w:rPr>
          <w:rFonts w:ascii="Verdana" w:eastAsia="Times New Roman" w:hAnsi="Verdana" w:cs="Arial"/>
          <w:b/>
          <w:sz w:val="20"/>
          <w:szCs w:val="20"/>
          <w:lang w:val="en-US" w:eastAsia="bg-BG"/>
        </w:rPr>
        <w:t>V.</w:t>
      </w:r>
      <w:r w:rsidRPr="00AF013C">
        <w:rPr>
          <w:rFonts w:ascii="Times New Roman" w:eastAsia="Times New Roman" w:hAnsi="Times New Roman" w:cs="Times New Roman"/>
          <w:b/>
          <w:sz w:val="24"/>
          <w:szCs w:val="24"/>
          <w:lang w:eastAsia="bg-BG"/>
        </w:rPr>
        <w:t xml:space="preserve"> ПРАВОРАЗДАВАТЕЛНА СЪДЕБНА СИСТЕМА, </w:t>
      </w:r>
      <w:r w:rsidRPr="00AF013C">
        <w:rPr>
          <w:rFonts w:ascii="Times New Roman" w:eastAsia="Times New Roman" w:hAnsi="Times New Roman" w:cs="Times New Roman"/>
          <w:b/>
          <w:caps/>
          <w:sz w:val="24"/>
          <w:szCs w:val="24"/>
          <w:lang w:eastAsia="bg-BG"/>
        </w:rPr>
        <w:t xml:space="preserve">приятел на детето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020"/>
        <w:gridCol w:w="1603"/>
        <w:gridCol w:w="1292"/>
        <w:gridCol w:w="1865"/>
      </w:tblGrid>
      <w:tr w:rsidR="00117F71" w:rsidRPr="00AF013C" w:rsidTr="006D5707">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387"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409"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rPr>
          <w:trHeight w:val="70"/>
        </w:trPr>
        <w:tc>
          <w:tcPr>
            <w:tcW w:w="2518" w:type="dxa"/>
            <w:shd w:val="clear" w:color="auto" w:fill="auto"/>
          </w:tcPr>
          <w:p w:rsidR="00117F71" w:rsidRPr="00AF013C" w:rsidRDefault="00117F71" w:rsidP="006D5707">
            <w:pPr>
              <w:spacing w:after="0" w:line="240" w:lineRule="auto"/>
              <w:jc w:val="both"/>
              <w:rPr>
                <w:rFonts w:ascii="Verdana" w:eastAsia="Times New Roman" w:hAnsi="Verdana" w:cs="Times New Roman"/>
                <w:bCs/>
                <w:sz w:val="20"/>
                <w:szCs w:val="20"/>
                <w:lang w:eastAsia="bg-BG"/>
              </w:rPr>
            </w:pPr>
            <w:r w:rsidRPr="00AF013C">
              <w:rPr>
                <w:rFonts w:ascii="Verdana" w:eastAsia="Times New Roman" w:hAnsi="Verdana" w:cs="Times New Roman"/>
                <w:bCs/>
                <w:sz w:val="20"/>
                <w:szCs w:val="20"/>
                <w:lang w:eastAsia="bg-BG"/>
              </w:rPr>
              <w:t>5.1. Превенция на рисковото поведение сред децата и подобряване на координацията между правораздавателната, социалната, здравната и образователната система</w:t>
            </w:r>
          </w:p>
          <w:p w:rsidR="00117F71" w:rsidRPr="00AF013C" w:rsidRDefault="00117F71" w:rsidP="006D5707">
            <w:pPr>
              <w:spacing w:after="0" w:line="240" w:lineRule="auto"/>
              <w:jc w:val="both"/>
              <w:rPr>
                <w:rFonts w:ascii="Verdana" w:eastAsia="Times New Roman" w:hAnsi="Verdana" w:cs="Times New Roman"/>
                <w:bCs/>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tc>
        <w:tc>
          <w:tcPr>
            <w:tcW w:w="5387" w:type="dxa"/>
            <w:shd w:val="clear" w:color="auto" w:fill="auto"/>
          </w:tcPr>
          <w:p w:rsidR="00117F71" w:rsidRPr="00AF013C" w:rsidRDefault="00117F71" w:rsidP="006D5707">
            <w:pPr>
              <w:spacing w:after="0" w:line="240" w:lineRule="auto"/>
              <w:jc w:val="both"/>
              <w:rPr>
                <w:rFonts w:ascii="Verdana" w:eastAsia="Times New Roman" w:hAnsi="Verdana" w:cs="Times New Roman"/>
                <w:bCs/>
                <w:sz w:val="20"/>
                <w:szCs w:val="20"/>
                <w:lang w:eastAsia="bg-BG"/>
              </w:rPr>
            </w:pPr>
            <w:r w:rsidRPr="00AF013C">
              <w:rPr>
                <w:rFonts w:ascii="Verdana" w:eastAsia="Times New Roman" w:hAnsi="Verdana" w:cs="Times New Roman"/>
                <w:sz w:val="20"/>
                <w:szCs w:val="20"/>
                <w:lang w:eastAsia="bg-BG"/>
              </w:rPr>
              <w:t>5.1.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xml:space="preserve">. </w:t>
            </w:r>
            <w:r w:rsidRPr="00AF013C">
              <w:rPr>
                <w:rFonts w:ascii="Verdana" w:eastAsia="Times New Roman" w:hAnsi="Verdana" w:cs="Times New Roman"/>
                <w:bCs/>
                <w:sz w:val="20"/>
                <w:szCs w:val="20"/>
                <w:lang w:eastAsia="bg-BG"/>
              </w:rPr>
              <w:t>Провеждане на обучение на органите на разследването и инспекторите ДПС за провеждане на курсове, по разработена и утвърдена програма: “Специализирано изслушване на деца, жертви или в риск от насилие”; „Разследване на престъпления с участие на малолетни и непълнолетни лица“</w:t>
            </w:r>
          </w:p>
        </w:tc>
        <w:tc>
          <w:tcPr>
            <w:tcW w:w="2409" w:type="dxa"/>
            <w:shd w:val="clear" w:color="auto" w:fill="auto"/>
          </w:tcPr>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w:t>
            </w:r>
          </w:p>
          <w:p w:rsidR="00117F71" w:rsidRPr="00AF013C" w:rsidRDefault="00117F71" w:rsidP="006D5707">
            <w:pPr>
              <w:spacing w:after="0" w:line="240" w:lineRule="auto"/>
              <w:jc w:val="center"/>
              <w:rPr>
                <w:rFonts w:ascii="Verdana" w:eastAsia="Times New Roman" w:hAnsi="Verdana" w:cs="Arial"/>
                <w:sz w:val="20"/>
                <w:szCs w:val="20"/>
                <w:lang w:eastAsia="bg-BG"/>
              </w:rPr>
            </w:pP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lang w:eastAsia="bg-BG"/>
        </w:rPr>
      </w:pPr>
      <w:r w:rsidRPr="00AF013C">
        <w:rPr>
          <w:rFonts w:ascii="Verdana" w:eastAsia="Times New Roman" w:hAnsi="Verdana" w:cs="Arial"/>
          <w:b/>
          <w:lang w:val="en-US" w:eastAsia="bg-BG"/>
        </w:rPr>
        <w:t>VI</w:t>
      </w:r>
      <w:r w:rsidRPr="00AF013C">
        <w:rPr>
          <w:rFonts w:ascii="Verdana" w:eastAsia="Times New Roman" w:hAnsi="Verdana" w:cs="Arial"/>
          <w:b/>
          <w:lang w:eastAsia="bg-BG"/>
        </w:rPr>
        <w:t xml:space="preserve">.  </w:t>
      </w:r>
      <w:r w:rsidRPr="00AF013C">
        <w:rPr>
          <w:rFonts w:ascii="Times New Roman" w:eastAsia="Times New Roman" w:hAnsi="Times New Roman" w:cs="Times New Roman"/>
          <w:b/>
          <w:bCs/>
          <w:color w:val="000000"/>
          <w:lang w:eastAsia="bg-BG"/>
        </w:rPr>
        <w:t>ПОВИШАВАНЕ ЕФЕКТИВНОСТТА НА МЕРКИТЕ ЗА ЗАЩИТА НА ДЕЦАТА ОТ НАСИЛИЕ, ЗЛОУПОТРЕБА И ДРУГИ ФОРМИ НА ЕКСПЛОАТАЦИЯ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264"/>
        <w:gridCol w:w="1656"/>
        <w:gridCol w:w="1342"/>
        <w:gridCol w:w="1892"/>
      </w:tblGrid>
      <w:tr w:rsidR="00117F71" w:rsidRPr="00AF013C" w:rsidTr="006D5707">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rPr>
          <w:trHeight w:val="410"/>
        </w:trPr>
        <w:tc>
          <w:tcPr>
            <w:tcW w:w="2518" w:type="dxa"/>
            <w:shd w:val="clear" w:color="auto" w:fill="auto"/>
          </w:tcPr>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6.1. Подобряване на формите за превенция и подкрепа в случаи на насилие над дете в училищна среда</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 xml:space="preserve">6.2. Подобряване на сътрудничеството и взаимодействието при случаи на </w:t>
            </w:r>
            <w:r w:rsidRPr="00AF013C">
              <w:rPr>
                <w:rFonts w:ascii="Verdana" w:eastAsia="Times New Roman" w:hAnsi="Verdana" w:cs="Times New Roman"/>
                <w:sz w:val="20"/>
                <w:szCs w:val="20"/>
                <w:lang w:eastAsia="bg-BG"/>
              </w:rPr>
              <w:lastRenderedPageBreak/>
              <w:t>насилие над дете</w:t>
            </w: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 </w:t>
            </w:r>
          </w:p>
        </w:tc>
        <w:tc>
          <w:tcPr>
            <w:tcW w:w="552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lastRenderedPageBreak/>
              <w:t>6.1.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Изпълнение на Национална програма за превенция на насилието над деца /2016-2020 г./.</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6.1.2. Защита на децата от трудова експлоатация</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 xml:space="preserve">6.1.3. Реализирана на кампания “Спортът  е по – добрия начин </w:t>
            </w:r>
            <w:r w:rsidRPr="00AF013C">
              <w:rPr>
                <w:rFonts w:ascii="Verdana" w:eastAsia="Times New Roman" w:hAnsi="Verdana" w:cs="Times New Roman"/>
                <w:sz w:val="20"/>
                <w:szCs w:val="20"/>
                <w:lang w:eastAsia="bg-BG"/>
              </w:rPr>
              <w:lastRenderedPageBreak/>
              <w:t>децата да пораснат“.</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6.2.1.Мониторинг на прилагането на Координационен механизъм за рефериране и обгрижване на случаи на непридружени деца и деца-жертви на трафик, завръщащи се от чужбина.</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5E6050"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6.2</w:t>
            </w:r>
            <w:r w:rsidRPr="005E6050">
              <w:rPr>
                <w:rFonts w:ascii="Verdana" w:eastAsia="Times New Roman" w:hAnsi="Verdana" w:cs="Times New Roman"/>
                <w:sz w:val="20"/>
                <w:szCs w:val="20"/>
                <w:lang w:eastAsia="bg-BG"/>
              </w:rPr>
              <w:t>.</w:t>
            </w:r>
            <w:proofErr w:type="spellStart"/>
            <w:r w:rsidRPr="005E6050">
              <w:rPr>
                <w:rFonts w:ascii="Verdana" w:eastAsia="Times New Roman" w:hAnsi="Verdana" w:cs="Times New Roman"/>
                <w:sz w:val="20"/>
                <w:szCs w:val="20"/>
                <w:lang w:eastAsia="bg-BG"/>
              </w:rPr>
              <w:t>2</w:t>
            </w:r>
            <w:proofErr w:type="spellEnd"/>
            <w:r w:rsidRPr="005E6050">
              <w:rPr>
                <w:rFonts w:ascii="Verdana" w:eastAsia="Times New Roman" w:hAnsi="Verdana" w:cs="Times New Roman"/>
                <w:sz w:val="20"/>
                <w:szCs w:val="20"/>
                <w:lang w:eastAsia="bg-BG"/>
              </w:rPr>
              <w:t>. Провеждане на информационна кампания за превенция на насилието, включително и за популяризиране на НТЛД 116 111.</w:t>
            </w:r>
          </w:p>
          <w:p w:rsidR="00117F71" w:rsidRPr="005E6050"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val="ru-RU" w:eastAsia="bg-BG"/>
              </w:rPr>
            </w:pPr>
            <w:r w:rsidRPr="00AF013C">
              <w:rPr>
                <w:rFonts w:ascii="Verdana" w:eastAsia="Times New Roman" w:hAnsi="Verdana" w:cs="Times New Roman"/>
                <w:sz w:val="20"/>
                <w:szCs w:val="20"/>
                <w:lang w:eastAsia="bg-BG"/>
              </w:rPr>
              <w:t>6.2.3.Мониторинг на прилагането на Координационния механизъм за взаимодействие при работата в случаи на деца, жертви или в риск от насилие и за взаимодействие при кризисна интервенция.</w:t>
            </w:r>
          </w:p>
          <w:p w:rsidR="00117F71" w:rsidRPr="00AF013C" w:rsidRDefault="00117F71" w:rsidP="006D5707">
            <w:pPr>
              <w:spacing w:after="0" w:line="240" w:lineRule="auto"/>
              <w:jc w:val="both"/>
              <w:rPr>
                <w:rFonts w:ascii="Verdana" w:eastAsia="Times New Roman" w:hAnsi="Verdana" w:cs="Arial"/>
                <w:sz w:val="20"/>
                <w:szCs w:val="20"/>
                <w:lang w:eastAsia="bg-BG"/>
              </w:rPr>
            </w:pP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lastRenderedPageBreak/>
              <w:t>ДАЗД, МВР,АСП</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r w:rsidRPr="00AF013C">
              <w:rPr>
                <w:rFonts w:ascii="Verdana" w:eastAsia="Times New Roman" w:hAnsi="Verdana" w:cs="Arial"/>
                <w:sz w:val="20"/>
                <w:szCs w:val="20"/>
                <w:lang w:eastAsia="bg-BG"/>
              </w:rPr>
              <w:t>ИА ГИТ, ДАЗД, АСП</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 МКБППМН</w:t>
            </w: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 и всички институции</w:t>
            </w: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ДАЗД,Всички органи по закрила на детето, МКБППМН</w:t>
            </w: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 АСП, МВР, Областни управления</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b/>
                <w:sz w:val="20"/>
                <w:szCs w:val="20"/>
                <w:lang w:eastAsia="bg-BG"/>
              </w:rPr>
            </w:pP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В рамките на утвърдения бюджет </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 xml:space="preserve">В рамките на </w:t>
            </w:r>
            <w:r w:rsidRPr="00AF013C">
              <w:rPr>
                <w:rFonts w:ascii="Verdana" w:eastAsia="Times New Roman" w:hAnsi="Verdana" w:cs="Arial"/>
                <w:sz w:val="20"/>
                <w:szCs w:val="20"/>
                <w:lang w:eastAsia="bg-BG"/>
              </w:rPr>
              <w:lastRenderedPageBreak/>
              <w:t>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b/>
                <w:sz w:val="20"/>
                <w:szCs w:val="20"/>
                <w:lang w:eastAsia="bg-BG"/>
              </w:rPr>
            </w:pPr>
          </w:p>
        </w:tc>
      </w:tr>
    </w:tbl>
    <w:p w:rsidR="00117F71" w:rsidRPr="00AF013C" w:rsidRDefault="00117F71" w:rsidP="00117F71">
      <w:pPr>
        <w:spacing w:after="0" w:line="240" w:lineRule="auto"/>
        <w:jc w:val="both"/>
        <w:rPr>
          <w:rFonts w:ascii="Times New Roman" w:eastAsia="Times New Roman" w:hAnsi="Times New Roman" w:cs="Times New Roman"/>
          <w:b/>
          <w:sz w:val="24"/>
          <w:szCs w:val="24"/>
          <w:lang w:eastAsia="bg-BG"/>
        </w:rPr>
      </w:pPr>
      <w:r w:rsidRPr="00AF013C">
        <w:rPr>
          <w:rFonts w:ascii="Verdana" w:eastAsia="Times New Roman" w:hAnsi="Verdana" w:cs="Arial"/>
          <w:b/>
          <w:sz w:val="20"/>
          <w:szCs w:val="20"/>
          <w:lang w:val="en-US" w:eastAsia="bg-BG"/>
        </w:rPr>
        <w:lastRenderedPageBreak/>
        <w:t>VII</w:t>
      </w:r>
      <w:r w:rsidRPr="00AF013C">
        <w:rPr>
          <w:rFonts w:ascii="Verdana" w:eastAsia="Times New Roman" w:hAnsi="Verdana" w:cs="Arial"/>
          <w:b/>
          <w:sz w:val="20"/>
          <w:szCs w:val="20"/>
          <w:lang w:eastAsia="bg-BG"/>
        </w:rPr>
        <w:t xml:space="preserve">. </w:t>
      </w:r>
      <w:r w:rsidRPr="00AF013C">
        <w:rPr>
          <w:rFonts w:ascii="Times New Roman" w:eastAsia="Times New Roman" w:hAnsi="Times New Roman" w:cs="Times New Roman"/>
          <w:b/>
          <w:sz w:val="24"/>
          <w:szCs w:val="24"/>
          <w:lang w:eastAsia="bg-BG"/>
        </w:rPr>
        <w:t xml:space="preserve">НАСЪРЧАВАНЕ НА УЧАСТИЕТО НА ДЕЦАТА </w:t>
      </w:r>
    </w:p>
    <w:p w:rsidR="00117F71" w:rsidRPr="00AF013C" w:rsidRDefault="00117F71" w:rsidP="00117F71">
      <w:pPr>
        <w:spacing w:after="0" w:line="240" w:lineRule="auto"/>
        <w:jc w:val="both"/>
        <w:rPr>
          <w:rFonts w:ascii="Verdana" w:eastAsia="Times New Roman" w:hAnsi="Verdana"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402"/>
        <w:gridCol w:w="1763"/>
        <w:gridCol w:w="1454"/>
        <w:gridCol w:w="1892"/>
      </w:tblGrid>
      <w:tr w:rsidR="00117F71" w:rsidRPr="00AF013C" w:rsidTr="006D5707">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c>
          <w:tcPr>
            <w:tcW w:w="251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7.1 Включване на децата в обучителни модули, свързани с правото им на изразяване на мнение по различни теми.</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7.2 Насърчаване на детското участие в България.</w:t>
            </w:r>
          </w:p>
          <w:p w:rsidR="00117F71" w:rsidRPr="00AF013C" w:rsidRDefault="00117F71" w:rsidP="006D5707">
            <w:pPr>
              <w:spacing w:after="0" w:line="240" w:lineRule="auto"/>
              <w:jc w:val="both"/>
              <w:rPr>
                <w:rFonts w:ascii="Verdana" w:eastAsia="Times New Roman" w:hAnsi="Verdana" w:cs="Arial"/>
                <w:sz w:val="20"/>
                <w:szCs w:val="20"/>
                <w:lang w:eastAsia="bg-BG"/>
              </w:rPr>
            </w:pPr>
          </w:p>
        </w:tc>
        <w:tc>
          <w:tcPr>
            <w:tcW w:w="552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lastRenderedPageBreak/>
              <w:t>7.1.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xml:space="preserve">. Реализиране на програма „Детско полицейско управление” етап 2 </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7.2.1. Дейности по засилване ролята на Съвета на децата</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МВР, Община, Училища</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Times New Roman" w:eastAsia="Times New Roman" w:hAnsi="Times New Roman" w:cs="Times New Roman"/>
                <w:sz w:val="24"/>
                <w:szCs w:val="24"/>
                <w:lang w:eastAsia="bg-BG"/>
              </w:rPr>
              <w:t>ДАЗД,РИО, областни управители, кметове,</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sz w:val="20"/>
                <w:szCs w:val="20"/>
                <w:lang w:eastAsia="bg-BG"/>
              </w:rPr>
              <w:t>постоянен</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 на отговорните институции</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 на отговорните институции</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b/>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sz w:val="20"/>
          <w:szCs w:val="20"/>
          <w:lang w:eastAsia="bg-BG"/>
        </w:rPr>
      </w:pPr>
    </w:p>
    <w:p w:rsidR="00117F71" w:rsidRPr="00AF013C" w:rsidRDefault="00117F71" w:rsidP="00117F71">
      <w:pPr>
        <w:spacing w:after="0" w:line="240" w:lineRule="auto"/>
        <w:jc w:val="both"/>
        <w:rPr>
          <w:rFonts w:ascii="Verdana" w:eastAsia="Times New Roman" w:hAnsi="Verdana" w:cs="Arial"/>
          <w:b/>
          <w:lang w:eastAsia="bg-BG"/>
        </w:rPr>
      </w:pPr>
      <w:r w:rsidRPr="00AF013C">
        <w:rPr>
          <w:rFonts w:ascii="Verdana" w:eastAsia="Times New Roman" w:hAnsi="Verdana" w:cs="Arial"/>
          <w:b/>
          <w:lang w:val="en-US" w:eastAsia="bg-BG"/>
        </w:rPr>
        <w:t>VIII</w:t>
      </w:r>
      <w:r w:rsidRPr="00AF013C">
        <w:rPr>
          <w:rFonts w:ascii="Verdana" w:eastAsia="Times New Roman" w:hAnsi="Verdana" w:cs="Arial"/>
          <w:b/>
          <w:lang w:eastAsia="bg-BG"/>
        </w:rPr>
        <w:t>.</w:t>
      </w:r>
      <w:r w:rsidRPr="00AF013C">
        <w:rPr>
          <w:rFonts w:ascii="Times New Roman" w:eastAsia="Times New Roman" w:hAnsi="Times New Roman" w:cs="Times New Roman"/>
          <w:b/>
          <w:lang w:eastAsia="bg-BG"/>
        </w:rPr>
        <w:t xml:space="preserve"> СПОРТ, КУЛТУРА И ДЕЙНОСТИ ЗА СВОБОДНОТО ВРЕМЕ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520"/>
        <w:gridCol w:w="1692"/>
        <w:gridCol w:w="1380"/>
        <w:gridCol w:w="1892"/>
      </w:tblGrid>
      <w:tr w:rsidR="00117F71" w:rsidRPr="00AF013C" w:rsidTr="006D5707">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СРОК</w:t>
            </w:r>
          </w:p>
        </w:tc>
        <w:tc>
          <w:tcPr>
            <w:tcW w:w="1892" w:type="dxa"/>
            <w:shd w:val="clear" w:color="auto" w:fill="auto"/>
          </w:tcPr>
          <w:p w:rsidR="00117F71" w:rsidRPr="00AF013C" w:rsidRDefault="00117F71" w:rsidP="006D5707">
            <w:pPr>
              <w:spacing w:after="0" w:line="240" w:lineRule="auto"/>
              <w:jc w:val="center"/>
              <w:rPr>
                <w:rFonts w:ascii="Verdana" w:eastAsia="Times New Roman" w:hAnsi="Verdana" w:cs="Arial"/>
                <w:b/>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c>
          <w:tcPr>
            <w:tcW w:w="251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8.1.Създаване на условия и възможности за участие  в безплатни занимания с физически</w:t>
            </w:r>
            <w:r w:rsidRPr="00AF013C">
              <w:rPr>
                <w:rFonts w:ascii="Times New Roman" w:eastAsia="Times New Roman" w:hAnsi="Times New Roman" w:cs="Times New Roman"/>
                <w:sz w:val="24"/>
                <w:szCs w:val="24"/>
                <w:lang w:eastAsia="bg-BG"/>
              </w:rPr>
              <w:t xml:space="preserve"> </w:t>
            </w:r>
            <w:r w:rsidRPr="00AF013C">
              <w:rPr>
                <w:rFonts w:ascii="Verdana" w:eastAsia="Times New Roman" w:hAnsi="Verdana" w:cs="Times New Roman"/>
                <w:sz w:val="20"/>
                <w:szCs w:val="20"/>
                <w:lang w:eastAsia="bg-BG"/>
              </w:rPr>
              <w:t>упражнения и спорт.</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8.2. Осигуряване на достъп на всички деца до културни дейности и дейности за свободното време.</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8.3.</w:t>
            </w:r>
            <w:r w:rsidRPr="00AF013C">
              <w:rPr>
                <w:rFonts w:ascii="Verdana" w:eastAsia="Times New Roman" w:hAnsi="Verdana" w:cs="Times New Roman"/>
                <w:b/>
                <w:sz w:val="20"/>
                <w:szCs w:val="20"/>
                <w:lang w:eastAsia="bg-BG"/>
              </w:rPr>
              <w:t xml:space="preserve"> </w:t>
            </w:r>
            <w:r w:rsidRPr="00AF013C">
              <w:rPr>
                <w:rFonts w:ascii="Verdana" w:eastAsia="Times New Roman" w:hAnsi="Verdana" w:cs="Times New Roman"/>
                <w:sz w:val="20"/>
                <w:szCs w:val="20"/>
                <w:lang w:eastAsia="bg-BG"/>
              </w:rPr>
              <w:t>Осигуряване на достъп на всички деца до културни дейности и дейности за свободното време</w:t>
            </w:r>
          </w:p>
        </w:tc>
        <w:tc>
          <w:tcPr>
            <w:tcW w:w="5528" w:type="dxa"/>
            <w:shd w:val="clear" w:color="auto" w:fill="auto"/>
          </w:tcPr>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8.1.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Реализиране на Програма „Спорт за деца в риск“</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val="ru-RU" w:eastAsia="bg-BG"/>
              </w:rPr>
            </w:pPr>
            <w:r w:rsidRPr="00AF013C">
              <w:rPr>
                <w:rFonts w:ascii="Verdana" w:eastAsia="Times New Roman" w:hAnsi="Verdana" w:cs="Times New Roman"/>
                <w:sz w:val="20"/>
                <w:szCs w:val="20"/>
                <w:lang w:eastAsia="bg-BG"/>
              </w:rPr>
              <w:t>8.2.1. Предоставяне на стипендии и еднократно  финансово подпомагане на деца с изявени дарби по Програмата на мерките за закрила на децата с изявени дарби от общинските и държавните училища</w:t>
            </w:r>
            <w:r w:rsidRPr="00AF013C">
              <w:rPr>
                <w:rFonts w:ascii="Verdana" w:eastAsia="Times New Roman" w:hAnsi="Verdana" w:cs="Times New Roman"/>
                <w:sz w:val="20"/>
                <w:szCs w:val="20"/>
                <w:lang w:val="ru-RU" w:eastAsia="bg-BG"/>
              </w:rPr>
              <w:t xml:space="preserve"> 2018.</w:t>
            </w:r>
          </w:p>
          <w:p w:rsidR="00117F71" w:rsidRPr="00AF013C" w:rsidRDefault="00117F71" w:rsidP="006D5707">
            <w:pPr>
              <w:spacing w:after="0" w:line="240" w:lineRule="auto"/>
              <w:jc w:val="both"/>
              <w:rPr>
                <w:rFonts w:ascii="Verdana" w:eastAsia="Times New Roman" w:hAnsi="Verdana" w:cs="Times New Roman"/>
                <w:sz w:val="20"/>
                <w:szCs w:val="20"/>
                <w:lang w:val="ru-RU"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8.3.1.Насърчаване участието на децата и учениците в извънкласните и извънучилищните дейности в областта на науката, изкуството, технологиите и спорта.</w:t>
            </w:r>
          </w:p>
          <w:p w:rsidR="00117F71" w:rsidRPr="00AF013C" w:rsidRDefault="00117F71" w:rsidP="006D5707">
            <w:pPr>
              <w:spacing w:after="0" w:line="240" w:lineRule="auto"/>
              <w:jc w:val="both"/>
              <w:rPr>
                <w:rFonts w:ascii="Verdana" w:eastAsia="Times New Roman" w:hAnsi="Verdana" w:cs="Arial"/>
                <w:sz w:val="20"/>
                <w:szCs w:val="20"/>
                <w:lang w:eastAsia="bg-BG"/>
              </w:rPr>
            </w:pP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МОН, Община</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Община</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tc>
        <w:tc>
          <w:tcPr>
            <w:tcW w:w="1892"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 на отговорните институции</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tc>
      </w:tr>
    </w:tbl>
    <w:p w:rsidR="00117F71" w:rsidRPr="00AF013C" w:rsidRDefault="00117F71" w:rsidP="00117F71">
      <w:pPr>
        <w:spacing w:after="0" w:line="240" w:lineRule="auto"/>
        <w:jc w:val="both"/>
        <w:rPr>
          <w:rFonts w:ascii="Verdana" w:eastAsia="Times New Roman" w:hAnsi="Verdana" w:cs="Arial"/>
          <w:b/>
          <w:sz w:val="20"/>
          <w:szCs w:val="20"/>
          <w:lang w:eastAsia="bg-BG"/>
        </w:rPr>
      </w:pPr>
    </w:p>
    <w:p w:rsidR="00117F71" w:rsidRPr="00AF013C" w:rsidRDefault="00117F71" w:rsidP="00117F71">
      <w:pPr>
        <w:spacing w:after="0" w:line="240" w:lineRule="auto"/>
        <w:jc w:val="both"/>
        <w:rPr>
          <w:rFonts w:ascii="Verdana" w:eastAsia="Times New Roman" w:hAnsi="Verdana" w:cs="Arial"/>
          <w:b/>
          <w:sz w:val="20"/>
          <w:szCs w:val="20"/>
          <w:lang w:eastAsia="bg-BG"/>
        </w:rPr>
      </w:pPr>
      <w:r w:rsidRPr="00AF013C">
        <w:rPr>
          <w:rFonts w:ascii="Verdana" w:eastAsia="Times New Roman" w:hAnsi="Verdana" w:cs="Arial"/>
          <w:b/>
          <w:sz w:val="20"/>
          <w:szCs w:val="20"/>
          <w:lang w:val="en-US" w:eastAsia="bg-BG"/>
        </w:rPr>
        <w:t>IX</w:t>
      </w:r>
      <w:r w:rsidRPr="00AF013C">
        <w:rPr>
          <w:rFonts w:ascii="Verdana" w:eastAsia="Times New Roman" w:hAnsi="Verdana" w:cs="Arial"/>
          <w:b/>
          <w:sz w:val="20"/>
          <w:szCs w:val="20"/>
          <w:lang w:eastAsia="bg-BG"/>
        </w:rPr>
        <w:t>.</w:t>
      </w:r>
      <w:r w:rsidRPr="00AF013C">
        <w:rPr>
          <w:rFonts w:ascii="Times New Roman" w:eastAsia="Times New Roman" w:hAnsi="Times New Roman" w:cs="Times New Roman"/>
          <w:b/>
          <w:sz w:val="24"/>
          <w:szCs w:val="24"/>
          <w:lang w:eastAsia="bg-BG"/>
        </w:rPr>
        <w:t xml:space="preserve"> МОНИТОРИНГ И ПОДОБРЯВАНЕ НА РАБОТАТА НА СИСТЕМАТА ЗА ЗАКРИЛА НА ДЕТЕТО</w:t>
      </w:r>
    </w:p>
    <w:p w:rsidR="00117F71" w:rsidRPr="00AF013C" w:rsidRDefault="00117F71" w:rsidP="00117F71">
      <w:pPr>
        <w:spacing w:after="0" w:line="240" w:lineRule="auto"/>
        <w:jc w:val="both"/>
        <w:rPr>
          <w:rFonts w:ascii="Verdana" w:eastAsia="Times New Roman" w:hAnsi="Verdana" w:cs="Arial"/>
          <w:b/>
          <w:sz w:val="20"/>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470"/>
        <w:gridCol w:w="1742"/>
        <w:gridCol w:w="1432"/>
        <w:gridCol w:w="1892"/>
      </w:tblGrid>
      <w:tr w:rsidR="00117F71" w:rsidRPr="00AF013C" w:rsidTr="006D5707">
        <w:tc>
          <w:tcPr>
            <w:tcW w:w="251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ЦЕЛИ</w:t>
            </w:r>
          </w:p>
        </w:tc>
        <w:tc>
          <w:tcPr>
            <w:tcW w:w="552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ДЕЙНОСТИ</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ОТГОВОРНИ ОРГАНИ</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СРОК</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b/>
                <w:sz w:val="20"/>
                <w:szCs w:val="20"/>
                <w:lang w:eastAsia="bg-BG"/>
              </w:rPr>
              <w:t>ФИНАНСОВО ОСИГУРЯВАНЕ</w:t>
            </w:r>
          </w:p>
        </w:tc>
      </w:tr>
      <w:tr w:rsidR="00117F71" w:rsidRPr="00AF013C" w:rsidTr="006D5707">
        <w:tc>
          <w:tcPr>
            <w:tcW w:w="251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 Мониторинг на системата за закрила на децата</w:t>
            </w: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Times New Roman" w:eastAsia="Times New Roman" w:hAnsi="Times New Roman" w:cs="Times New Roman"/>
                <w:sz w:val="24"/>
                <w:szCs w:val="24"/>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 xml:space="preserve">9.2. Мониторинг </w:t>
            </w:r>
            <w:r w:rsidRPr="00AF013C">
              <w:rPr>
                <w:rFonts w:ascii="Verdana" w:eastAsia="Times New Roman" w:hAnsi="Verdana" w:cs="Times New Roman"/>
                <w:sz w:val="20"/>
                <w:szCs w:val="20"/>
                <w:lang w:eastAsia="bg-BG"/>
              </w:rPr>
              <w:lastRenderedPageBreak/>
              <w:t>на спазването на правата на децата в съответствие с Конвенцията на ООН за правата на детето.</w:t>
            </w:r>
          </w:p>
        </w:tc>
        <w:tc>
          <w:tcPr>
            <w:tcW w:w="5528" w:type="dxa"/>
            <w:shd w:val="clear" w:color="auto" w:fill="auto"/>
          </w:tcPr>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lastRenderedPageBreak/>
              <w:t>9.1.</w:t>
            </w:r>
            <w:proofErr w:type="spellStart"/>
            <w:r w:rsidRPr="00AF013C">
              <w:rPr>
                <w:rFonts w:ascii="Verdana" w:eastAsia="Times New Roman" w:hAnsi="Verdana" w:cs="Times New Roman"/>
                <w:sz w:val="20"/>
                <w:szCs w:val="20"/>
                <w:lang w:eastAsia="bg-BG"/>
              </w:rPr>
              <w:t>1</w:t>
            </w:r>
            <w:proofErr w:type="spellEnd"/>
            <w:r w:rsidRPr="00AF013C">
              <w:rPr>
                <w:rFonts w:ascii="Verdana" w:eastAsia="Times New Roman" w:hAnsi="Verdana" w:cs="Times New Roman"/>
                <w:sz w:val="20"/>
                <w:szCs w:val="20"/>
                <w:lang w:eastAsia="bg-BG"/>
              </w:rPr>
              <w:t>. Оказване на методическа подкрепа на ОЗД към ДСП.</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9.1.2. Провеждане на обучения за служителите от ОЗД.</w:t>
            </w: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p>
          <w:p w:rsidR="00117F71" w:rsidRPr="00AF013C" w:rsidRDefault="00117F71" w:rsidP="006D5707">
            <w:pPr>
              <w:spacing w:after="0" w:line="240" w:lineRule="auto"/>
              <w:jc w:val="both"/>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 xml:space="preserve">9.1.3. Подобряване на координацията в случаите свързани с деца, жертви на </w:t>
            </w:r>
            <w:r w:rsidRPr="00AF013C">
              <w:rPr>
                <w:rFonts w:ascii="Verdana" w:eastAsia="Times New Roman" w:hAnsi="Verdana" w:cs="Times New Roman"/>
                <w:sz w:val="20"/>
                <w:szCs w:val="20"/>
                <w:lang w:eastAsia="bg-BG"/>
              </w:rPr>
              <w:lastRenderedPageBreak/>
              <w:t>насилие</w:t>
            </w:r>
          </w:p>
          <w:p w:rsidR="00117F71" w:rsidRPr="00AF013C" w:rsidRDefault="00117F71" w:rsidP="006D5707">
            <w:pPr>
              <w:spacing w:after="0" w:line="240" w:lineRule="auto"/>
              <w:jc w:val="both"/>
              <w:rPr>
                <w:rFonts w:ascii="Verdana" w:eastAsia="Times New Roman" w:hAnsi="Verdana" w:cs="Arial"/>
                <w:sz w:val="20"/>
                <w:szCs w:val="20"/>
                <w:lang w:eastAsia="bg-BG"/>
              </w:rPr>
            </w:pPr>
          </w:p>
          <w:p w:rsidR="00117F71" w:rsidRPr="00AF013C" w:rsidRDefault="00117F71" w:rsidP="006D5707">
            <w:pPr>
              <w:spacing w:after="0" w:line="240" w:lineRule="auto"/>
              <w:jc w:val="both"/>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9.2.1. Извършване на интегрирани проверки на общинско ниво относно спазването на правата на децата</w:t>
            </w:r>
          </w:p>
        </w:tc>
        <w:tc>
          <w:tcPr>
            <w:tcW w:w="2268"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lastRenderedPageBreak/>
              <w:t>АСП, ДАЗД</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АСП, ДАЗД</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ДСП, АСП,</w:t>
            </w:r>
          </w:p>
          <w:p w:rsidR="00117F71" w:rsidRPr="00AF013C" w:rsidRDefault="00117F71" w:rsidP="006D5707">
            <w:pPr>
              <w:spacing w:after="0" w:line="240" w:lineRule="auto"/>
              <w:jc w:val="center"/>
              <w:rPr>
                <w:rFonts w:ascii="Verdana" w:eastAsia="Times New Roman" w:hAnsi="Verdana" w:cs="Times New Roman"/>
                <w:sz w:val="20"/>
                <w:szCs w:val="20"/>
                <w:lang w:eastAsia="bg-BG"/>
              </w:rPr>
            </w:pPr>
            <w:r w:rsidRPr="00AF013C">
              <w:rPr>
                <w:rFonts w:ascii="Verdana" w:eastAsia="Times New Roman" w:hAnsi="Verdana" w:cs="Times New Roman"/>
                <w:sz w:val="20"/>
                <w:szCs w:val="20"/>
                <w:lang w:eastAsia="bg-BG"/>
              </w:rPr>
              <w:t>МВР, община</w:t>
            </w:r>
          </w:p>
          <w:p w:rsidR="00117F71" w:rsidRPr="00AF013C" w:rsidRDefault="00117F71" w:rsidP="006D5707">
            <w:pPr>
              <w:spacing w:after="0" w:line="240" w:lineRule="auto"/>
              <w:jc w:val="center"/>
              <w:rPr>
                <w:rFonts w:ascii="Verdana" w:eastAsia="Times New Roman" w:hAnsi="Verdana" w:cs="Times New Roman"/>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Times New Roman"/>
                <w:sz w:val="20"/>
                <w:szCs w:val="20"/>
                <w:lang w:eastAsia="bg-BG"/>
              </w:rPr>
              <w:t>ДАЗД,АСП, МОН, МЗ, МВР</w:t>
            </w:r>
          </w:p>
        </w:tc>
        <w:tc>
          <w:tcPr>
            <w:tcW w:w="1985"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постоянен</w:t>
            </w:r>
          </w:p>
        </w:tc>
        <w:tc>
          <w:tcPr>
            <w:tcW w:w="1843" w:type="dxa"/>
            <w:shd w:val="clear" w:color="auto" w:fill="auto"/>
          </w:tcPr>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r w:rsidRPr="00AF013C">
              <w:rPr>
                <w:rFonts w:ascii="Verdana" w:eastAsia="Times New Roman" w:hAnsi="Verdana" w:cs="Arial"/>
                <w:sz w:val="20"/>
                <w:szCs w:val="20"/>
                <w:lang w:eastAsia="bg-BG"/>
              </w:rPr>
              <w:t>В рамките на утвърдения бюджет</w:t>
            </w: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jc w:val="center"/>
              <w:rPr>
                <w:rFonts w:ascii="Verdana" w:eastAsia="Times New Roman" w:hAnsi="Verdana" w:cs="Arial"/>
                <w:sz w:val="20"/>
                <w:szCs w:val="20"/>
                <w:lang w:eastAsia="bg-BG"/>
              </w:rPr>
            </w:pPr>
          </w:p>
          <w:p w:rsidR="00117F71" w:rsidRPr="00AF013C" w:rsidRDefault="00117F71" w:rsidP="006D5707">
            <w:pPr>
              <w:spacing w:after="0" w:line="240" w:lineRule="auto"/>
              <w:rPr>
                <w:rFonts w:ascii="Verdana" w:eastAsia="Times New Roman" w:hAnsi="Verdana" w:cs="Arial"/>
                <w:sz w:val="20"/>
                <w:szCs w:val="20"/>
                <w:lang w:eastAsia="bg-BG"/>
              </w:rPr>
            </w:pPr>
          </w:p>
        </w:tc>
      </w:tr>
    </w:tbl>
    <w:p w:rsidR="00117F71" w:rsidRPr="00AF013C" w:rsidRDefault="00117F71" w:rsidP="00117F71">
      <w:pPr>
        <w:tabs>
          <w:tab w:val="left" w:pos="3495"/>
        </w:tabs>
        <w:spacing w:after="0" w:line="240" w:lineRule="auto"/>
        <w:jc w:val="both"/>
        <w:rPr>
          <w:rFonts w:ascii="Verdana" w:eastAsia="Times New Roman" w:hAnsi="Verdana" w:cs="Arial"/>
          <w:sz w:val="20"/>
          <w:szCs w:val="20"/>
          <w:lang w:eastAsia="bg-BG"/>
        </w:rPr>
      </w:pPr>
    </w:p>
    <w:p w:rsidR="00117F71" w:rsidRPr="00AF013C" w:rsidRDefault="00117F71" w:rsidP="00117F71">
      <w:pPr>
        <w:spacing w:after="0" w:line="240" w:lineRule="auto"/>
        <w:rPr>
          <w:rFonts w:ascii="Times New Roman" w:eastAsia="Times New Roman" w:hAnsi="Times New Roman" w:cs="Times New Roman"/>
          <w:sz w:val="24"/>
          <w:szCs w:val="24"/>
          <w:lang w:eastAsia="bg-BG"/>
        </w:rPr>
      </w:pPr>
    </w:p>
    <w:p w:rsidR="00117F71" w:rsidRDefault="00117F71" w:rsidP="00117F71"/>
    <w:p w:rsidR="00117F71" w:rsidRDefault="00117F71" w:rsidP="00477178">
      <w:pPr>
        <w:spacing w:after="0" w:line="240" w:lineRule="auto"/>
        <w:ind w:firstLine="708"/>
        <w:jc w:val="both"/>
        <w:rPr>
          <w:rFonts w:ascii="Times New Roman" w:hAnsi="Times New Roman" w:cs="Times New Roman"/>
          <w:sz w:val="28"/>
          <w:szCs w:val="28"/>
        </w:rPr>
      </w:pPr>
      <w:r w:rsidRPr="00477178">
        <w:rPr>
          <w:rFonts w:ascii="Times New Roman" w:hAnsi="Times New Roman" w:cs="Times New Roman"/>
          <w:b/>
          <w:sz w:val="28"/>
          <w:szCs w:val="28"/>
        </w:rPr>
        <w:t>Кр.Халов</w:t>
      </w:r>
      <w:r>
        <w:rPr>
          <w:rFonts w:ascii="Times New Roman" w:hAnsi="Times New Roman" w:cs="Times New Roman"/>
          <w:sz w:val="28"/>
          <w:szCs w:val="28"/>
        </w:rPr>
        <w:t>: Колеги, обявявам 30 минути почивка.</w:t>
      </w:r>
    </w:p>
    <w:p w:rsidR="00117F71" w:rsidRDefault="00117F71" w:rsidP="00117F71">
      <w:pPr>
        <w:spacing w:after="0" w:line="240" w:lineRule="auto"/>
        <w:jc w:val="both"/>
        <w:rPr>
          <w:rFonts w:ascii="Times New Roman" w:hAnsi="Times New Roman" w:cs="Times New Roman"/>
          <w:sz w:val="28"/>
          <w:szCs w:val="28"/>
        </w:rPr>
      </w:pPr>
    </w:p>
    <w:p w:rsidR="00117F71" w:rsidRPr="00477178" w:rsidRDefault="00117F71" w:rsidP="00477178">
      <w:pPr>
        <w:spacing w:after="0" w:line="240" w:lineRule="auto"/>
        <w:jc w:val="center"/>
        <w:rPr>
          <w:rFonts w:ascii="Times New Roman" w:hAnsi="Times New Roman" w:cs="Times New Roman"/>
          <w:b/>
          <w:sz w:val="28"/>
          <w:szCs w:val="28"/>
        </w:rPr>
      </w:pPr>
      <w:r w:rsidRPr="00477178">
        <w:rPr>
          <w:rFonts w:ascii="Times New Roman" w:hAnsi="Times New Roman" w:cs="Times New Roman"/>
          <w:b/>
          <w:sz w:val="28"/>
          <w:szCs w:val="28"/>
        </w:rPr>
        <w:t>СЛЕД ПОЧИВКАТА, КВОРУМ 11 ОБЩИНСКИ СЪВЕТНИКА, ОТСЪТВАТ : Ангелов, Георгиев, Сакаджиев, Бебенов, Юсеинов и Павлов.</w:t>
      </w:r>
    </w:p>
    <w:p w:rsidR="00117F71" w:rsidRPr="00477178" w:rsidRDefault="00117F71" w:rsidP="00477178">
      <w:pPr>
        <w:spacing w:after="0" w:line="240" w:lineRule="auto"/>
        <w:jc w:val="center"/>
        <w:rPr>
          <w:rFonts w:ascii="Times New Roman" w:hAnsi="Times New Roman" w:cs="Times New Roman"/>
          <w:b/>
          <w:sz w:val="28"/>
          <w:szCs w:val="28"/>
        </w:rPr>
      </w:pPr>
    </w:p>
    <w:p w:rsidR="00117F71" w:rsidRPr="00477178" w:rsidRDefault="00117F71" w:rsidP="00477178">
      <w:pPr>
        <w:spacing w:after="0" w:line="240" w:lineRule="auto"/>
        <w:jc w:val="center"/>
        <w:rPr>
          <w:rFonts w:ascii="Times New Roman" w:hAnsi="Times New Roman" w:cs="Times New Roman"/>
          <w:b/>
          <w:sz w:val="28"/>
          <w:szCs w:val="28"/>
        </w:rPr>
      </w:pPr>
      <w:r w:rsidRPr="00477178">
        <w:rPr>
          <w:rFonts w:ascii="Times New Roman" w:hAnsi="Times New Roman" w:cs="Times New Roman"/>
          <w:b/>
          <w:sz w:val="28"/>
          <w:szCs w:val="28"/>
        </w:rPr>
        <w:t>ПО ДЕВЕТА ТОЧКА ОТ ДНЕВНИЯ РЕД</w:t>
      </w:r>
    </w:p>
    <w:p w:rsidR="00117F71" w:rsidRDefault="00117F71" w:rsidP="00117F71">
      <w:pPr>
        <w:spacing w:after="0" w:line="240" w:lineRule="auto"/>
        <w:jc w:val="both"/>
        <w:rPr>
          <w:rFonts w:ascii="Times New Roman" w:hAnsi="Times New Roman" w:cs="Times New Roman"/>
          <w:sz w:val="28"/>
          <w:szCs w:val="28"/>
        </w:rPr>
      </w:pPr>
    </w:p>
    <w:p w:rsidR="00117F71" w:rsidRDefault="00117F71" w:rsidP="004771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Отношение взеха:</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А.Ахмедов</w:t>
      </w:r>
      <w:r>
        <w:rPr>
          <w:rFonts w:ascii="Times New Roman" w:hAnsi="Times New Roman" w:cs="Times New Roman"/>
          <w:sz w:val="28"/>
          <w:szCs w:val="28"/>
        </w:rPr>
        <w:t>: Петкова да отговори, защо се сменя фирмата и новия договор?</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Има ли контрол по отделянето на отпадъците и използването на контейнерите?</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Ан.Петкова</w:t>
      </w:r>
      <w:r>
        <w:rPr>
          <w:rFonts w:ascii="Times New Roman" w:hAnsi="Times New Roman" w:cs="Times New Roman"/>
          <w:sz w:val="28"/>
          <w:szCs w:val="28"/>
        </w:rPr>
        <w:t>: Отговаря с подробности на Ахмедов.</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В.Костадинов</w:t>
      </w:r>
      <w:r>
        <w:rPr>
          <w:rFonts w:ascii="Times New Roman" w:hAnsi="Times New Roman" w:cs="Times New Roman"/>
          <w:sz w:val="28"/>
          <w:szCs w:val="28"/>
        </w:rPr>
        <w:t>- кмет на с.Муселиево: Отделното събиране на отпадъците може ли или не може да се направи?</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Ан.Петкова</w:t>
      </w:r>
      <w:r>
        <w:rPr>
          <w:rFonts w:ascii="Times New Roman" w:hAnsi="Times New Roman" w:cs="Times New Roman"/>
          <w:sz w:val="28"/>
          <w:szCs w:val="28"/>
        </w:rPr>
        <w:t>: Отговаря на Костадинов.</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В.Иванов</w:t>
      </w:r>
      <w:r>
        <w:rPr>
          <w:rFonts w:ascii="Times New Roman" w:hAnsi="Times New Roman" w:cs="Times New Roman"/>
          <w:sz w:val="28"/>
          <w:szCs w:val="28"/>
        </w:rPr>
        <w:t>- кмет с.Новачене: При нас има достатъчно контейнери и те се извозват, но разделно събиране не се прави.</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Св.Светославов</w:t>
      </w:r>
      <w:r>
        <w:rPr>
          <w:rFonts w:ascii="Times New Roman" w:hAnsi="Times New Roman" w:cs="Times New Roman"/>
          <w:sz w:val="28"/>
          <w:szCs w:val="28"/>
        </w:rPr>
        <w:t>-кмет с.Санад</w:t>
      </w:r>
      <w:r w:rsidR="005E6050">
        <w:rPr>
          <w:rFonts w:ascii="Times New Roman" w:hAnsi="Times New Roman" w:cs="Times New Roman"/>
          <w:sz w:val="28"/>
          <w:szCs w:val="28"/>
        </w:rPr>
        <w:t>иново: за деп</w:t>
      </w:r>
      <w:r>
        <w:rPr>
          <w:rFonts w:ascii="Times New Roman" w:hAnsi="Times New Roman" w:cs="Times New Roman"/>
          <w:sz w:val="28"/>
          <w:szCs w:val="28"/>
        </w:rPr>
        <w:t>ото е вредно разделното събиране, защото Свищов изпращат отбран боклук.</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Ан.Петкова</w:t>
      </w:r>
      <w:r>
        <w:rPr>
          <w:rFonts w:ascii="Times New Roman" w:hAnsi="Times New Roman" w:cs="Times New Roman"/>
          <w:sz w:val="28"/>
          <w:szCs w:val="28"/>
        </w:rPr>
        <w:t>: Отговаря на поставените въпроси от общинските съветници и кметове.</w:t>
      </w:r>
    </w:p>
    <w:p w:rsidR="00117F71" w:rsidRDefault="00117F71" w:rsidP="00117F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A4ABD">
        <w:rPr>
          <w:rFonts w:ascii="Times New Roman" w:hAnsi="Times New Roman" w:cs="Times New Roman"/>
          <w:b/>
          <w:sz w:val="28"/>
          <w:szCs w:val="28"/>
        </w:rPr>
        <w:t>Кр.Халов</w:t>
      </w:r>
      <w:r>
        <w:rPr>
          <w:rFonts w:ascii="Times New Roman" w:hAnsi="Times New Roman" w:cs="Times New Roman"/>
          <w:sz w:val="28"/>
          <w:szCs w:val="28"/>
        </w:rPr>
        <w:t>: Гласуваме проекта за решение /</w:t>
      </w:r>
      <w:r w:rsidRPr="002A4ABD">
        <w:rPr>
          <w:rFonts w:ascii="Times New Roman" w:hAnsi="Times New Roman" w:cs="Times New Roman"/>
          <w:i/>
          <w:sz w:val="28"/>
          <w:szCs w:val="28"/>
        </w:rPr>
        <w:t>чете проекта за решение</w:t>
      </w:r>
      <w:r>
        <w:rPr>
          <w:rFonts w:ascii="Times New Roman" w:hAnsi="Times New Roman" w:cs="Times New Roman"/>
          <w:sz w:val="28"/>
          <w:szCs w:val="28"/>
        </w:rPr>
        <w:t>/.</w:t>
      </w:r>
    </w:p>
    <w:p w:rsidR="00EB79D7" w:rsidRDefault="00EB79D7" w:rsidP="00EB79D7">
      <w:pPr>
        <w:keepNext/>
        <w:spacing w:after="0" w:line="240" w:lineRule="auto"/>
        <w:ind w:firstLine="708"/>
        <w:jc w:val="both"/>
        <w:outlineLvl w:val="3"/>
        <w:rPr>
          <w:rFonts w:ascii="Times New Roman" w:eastAsia="Times New Roman" w:hAnsi="Times New Roman" w:cs="Times New Roman"/>
          <w:sz w:val="28"/>
          <w:szCs w:val="28"/>
          <w:lang w:eastAsia="bg-BG"/>
        </w:rPr>
      </w:pPr>
      <w:r w:rsidRPr="00FE44AB">
        <w:rPr>
          <w:rFonts w:ascii="Times New Roman" w:eastAsia="Times New Roman" w:hAnsi="Times New Roman" w:cs="Times New Roman"/>
          <w:sz w:val="28"/>
          <w:szCs w:val="28"/>
          <w:lang w:val="ru-RU" w:eastAsia="bg-BG"/>
        </w:rPr>
        <w:lastRenderedPageBreak/>
        <w:t>На основание чл.21, ал.1, т.</w:t>
      </w:r>
      <w:r w:rsidRPr="00FE44AB">
        <w:rPr>
          <w:rFonts w:ascii="Times New Roman" w:eastAsia="Times New Roman" w:hAnsi="Times New Roman" w:cs="Times New Roman"/>
          <w:sz w:val="28"/>
          <w:szCs w:val="28"/>
          <w:lang w:val="en-US" w:eastAsia="bg-BG"/>
        </w:rPr>
        <w:t>12</w:t>
      </w:r>
      <w:r w:rsidRPr="00FE44AB">
        <w:rPr>
          <w:rFonts w:ascii="Times New Roman" w:eastAsia="Times New Roman" w:hAnsi="Times New Roman" w:cs="Times New Roman"/>
          <w:sz w:val="28"/>
          <w:szCs w:val="28"/>
          <w:lang w:eastAsia="bg-BG"/>
        </w:rPr>
        <w:t xml:space="preserve"> и т.23 и ал.2</w:t>
      </w:r>
      <w:r w:rsidRPr="00FE44AB">
        <w:rPr>
          <w:rFonts w:ascii="Times New Roman" w:eastAsia="Times New Roman" w:hAnsi="Times New Roman" w:cs="Times New Roman"/>
          <w:sz w:val="28"/>
          <w:szCs w:val="28"/>
          <w:lang w:val="ru-RU" w:eastAsia="bg-BG"/>
        </w:rPr>
        <w:t xml:space="preserve"> от Закона за </w:t>
      </w:r>
      <w:r w:rsidRPr="00FE44AB">
        <w:rPr>
          <w:rFonts w:ascii="Times New Roman" w:eastAsia="Times New Roman" w:hAnsi="Times New Roman" w:cs="Times New Roman"/>
          <w:sz w:val="28"/>
          <w:szCs w:val="28"/>
          <w:lang w:eastAsia="bg-BG"/>
        </w:rPr>
        <w:t>местното</w:t>
      </w:r>
      <w:r w:rsidRPr="00FE44AB">
        <w:rPr>
          <w:rFonts w:ascii="Times New Roman" w:eastAsia="Times New Roman" w:hAnsi="Times New Roman" w:cs="Times New Roman"/>
          <w:sz w:val="28"/>
          <w:szCs w:val="28"/>
          <w:lang w:val="ru-RU" w:eastAsia="bg-BG"/>
        </w:rPr>
        <w:t xml:space="preserve"> самоуправление и </w:t>
      </w:r>
      <w:r w:rsidRPr="00FE44AB">
        <w:rPr>
          <w:rFonts w:ascii="Times New Roman" w:eastAsia="Times New Roman" w:hAnsi="Times New Roman" w:cs="Times New Roman"/>
          <w:sz w:val="28"/>
          <w:szCs w:val="28"/>
          <w:lang w:eastAsia="bg-BG"/>
        </w:rPr>
        <w:t>местната</w:t>
      </w:r>
      <w:r w:rsidRPr="00FE44AB">
        <w:rPr>
          <w:rFonts w:ascii="Times New Roman" w:eastAsia="Times New Roman" w:hAnsi="Times New Roman" w:cs="Times New Roman"/>
          <w:sz w:val="28"/>
          <w:szCs w:val="28"/>
          <w:lang w:val="ru-RU" w:eastAsia="bg-BG"/>
        </w:rPr>
        <w:t xml:space="preserve"> администрация, чл.</w:t>
      </w:r>
      <w:r w:rsidRPr="00FE44AB">
        <w:rPr>
          <w:rFonts w:ascii="Times New Roman" w:eastAsia="Times New Roman" w:hAnsi="Times New Roman" w:cs="Times New Roman"/>
          <w:sz w:val="28"/>
          <w:szCs w:val="28"/>
          <w:lang w:val="en-US" w:eastAsia="bg-BG"/>
        </w:rPr>
        <w:t>20</w:t>
      </w:r>
      <w:r w:rsidRPr="00FE44AB">
        <w:rPr>
          <w:rFonts w:ascii="Times New Roman" w:eastAsia="Times New Roman" w:hAnsi="Times New Roman" w:cs="Times New Roman"/>
          <w:sz w:val="28"/>
          <w:szCs w:val="28"/>
          <w:lang w:eastAsia="bg-BG"/>
        </w:rPr>
        <w:t>а</w:t>
      </w:r>
      <w:r w:rsidRPr="00FE44AB">
        <w:rPr>
          <w:rFonts w:ascii="Times New Roman" w:eastAsia="Times New Roman" w:hAnsi="Times New Roman" w:cs="Times New Roman"/>
          <w:sz w:val="28"/>
          <w:szCs w:val="28"/>
          <w:lang w:val="ru-RU" w:eastAsia="bg-BG"/>
        </w:rPr>
        <w:t xml:space="preserve">, от Закона за </w:t>
      </w:r>
      <w:r w:rsidRPr="00FE44AB">
        <w:rPr>
          <w:rFonts w:ascii="Times New Roman" w:eastAsia="Times New Roman" w:hAnsi="Times New Roman" w:cs="Times New Roman"/>
          <w:sz w:val="28"/>
          <w:szCs w:val="28"/>
          <w:lang w:eastAsia="bg-BG"/>
        </w:rPr>
        <w:t>задълженията</w:t>
      </w:r>
      <w:r w:rsidRPr="00FE44AB">
        <w:rPr>
          <w:rFonts w:ascii="Times New Roman" w:eastAsia="Times New Roman" w:hAnsi="Times New Roman" w:cs="Times New Roman"/>
          <w:sz w:val="28"/>
          <w:szCs w:val="28"/>
          <w:lang w:val="ru-RU" w:eastAsia="bg-BG"/>
        </w:rPr>
        <w:t xml:space="preserve"> и договорите, и чл.20, ал.1 </w:t>
      </w:r>
      <w:r w:rsidRPr="00FE44AB">
        <w:rPr>
          <w:rFonts w:ascii="Times New Roman" w:eastAsia="Times New Roman" w:hAnsi="Times New Roman" w:cs="Times New Roman"/>
          <w:sz w:val="28"/>
          <w:szCs w:val="28"/>
          <w:lang w:eastAsia="bg-BG"/>
        </w:rPr>
        <w:t>във</w:t>
      </w:r>
      <w:r w:rsidRPr="00FE44AB">
        <w:rPr>
          <w:rFonts w:ascii="Times New Roman" w:eastAsia="Times New Roman" w:hAnsi="Times New Roman" w:cs="Times New Roman"/>
          <w:sz w:val="28"/>
          <w:szCs w:val="28"/>
          <w:lang w:val="ru-RU" w:eastAsia="bg-BG"/>
        </w:rPr>
        <w:t xml:space="preserve"> </w:t>
      </w:r>
      <w:r w:rsidRPr="00FE44AB">
        <w:rPr>
          <w:rFonts w:ascii="Times New Roman" w:eastAsia="Times New Roman" w:hAnsi="Times New Roman" w:cs="Times New Roman"/>
          <w:sz w:val="28"/>
          <w:szCs w:val="28"/>
          <w:lang w:eastAsia="bg-BG"/>
        </w:rPr>
        <w:t>връзка</w:t>
      </w:r>
      <w:r w:rsidRPr="00FE44AB">
        <w:rPr>
          <w:rFonts w:ascii="Times New Roman" w:eastAsia="Times New Roman" w:hAnsi="Times New Roman" w:cs="Times New Roman"/>
          <w:sz w:val="28"/>
          <w:szCs w:val="28"/>
          <w:lang w:val="ru-RU" w:eastAsia="bg-BG"/>
        </w:rPr>
        <w:t xml:space="preserve"> с чл.19, ал.3, т. 6 и 7 от  Закона за управление на </w:t>
      </w:r>
      <w:r w:rsidRPr="00FE44AB">
        <w:rPr>
          <w:rFonts w:ascii="Times New Roman" w:eastAsia="Times New Roman" w:hAnsi="Times New Roman" w:cs="Times New Roman"/>
          <w:sz w:val="28"/>
          <w:szCs w:val="28"/>
          <w:lang w:eastAsia="bg-BG"/>
        </w:rPr>
        <w:t>отпадъците</w:t>
      </w:r>
      <w:r w:rsidRPr="00FE44AB">
        <w:rPr>
          <w:rFonts w:ascii="Times New Roman" w:eastAsia="Times New Roman" w:hAnsi="Times New Roman" w:cs="Times New Roman"/>
          <w:sz w:val="28"/>
          <w:szCs w:val="28"/>
          <w:lang w:val="ru-RU" w:eastAsia="bg-BG"/>
        </w:rPr>
        <w:t>,</w:t>
      </w:r>
      <w:r w:rsidRPr="00FE44AB">
        <w:rPr>
          <w:rFonts w:ascii="Times New Roman" w:eastAsia="Times New Roman" w:hAnsi="Times New Roman" w:cs="Times New Roman"/>
          <w:sz w:val="28"/>
          <w:szCs w:val="28"/>
          <w:lang w:eastAsia="bg-BG"/>
        </w:rPr>
        <w:t xml:space="preserve"> чл.24 и чл.26 от Наредбата за опаковките и отпадъците от опаковки,</w:t>
      </w:r>
      <w:r w:rsidRPr="00FE44AB">
        <w:rPr>
          <w:rFonts w:ascii="Times New Roman" w:eastAsia="Times New Roman" w:hAnsi="Times New Roman" w:cs="Times New Roman"/>
          <w:sz w:val="28"/>
          <w:szCs w:val="28"/>
          <w:lang w:val="ru-RU" w:eastAsia="bg-BG"/>
        </w:rPr>
        <w:t xml:space="preserve"> </w:t>
      </w:r>
      <w:r w:rsidRPr="00FE44AB">
        <w:rPr>
          <w:rFonts w:ascii="Times New Roman" w:eastAsia="Times New Roman" w:hAnsi="Times New Roman" w:cs="Times New Roman"/>
          <w:sz w:val="28"/>
          <w:szCs w:val="28"/>
          <w:lang w:eastAsia="bg-BG"/>
        </w:rPr>
        <w:t>Общински</w:t>
      </w:r>
      <w:r w:rsidRPr="00FE44AB">
        <w:rPr>
          <w:rFonts w:ascii="Times New Roman" w:eastAsia="Times New Roman" w:hAnsi="Times New Roman" w:cs="Times New Roman"/>
          <w:sz w:val="28"/>
          <w:szCs w:val="28"/>
          <w:lang w:val="ru-RU" w:eastAsia="bg-BG"/>
        </w:rPr>
        <w:t xml:space="preserve"> </w:t>
      </w:r>
      <w:r w:rsidRPr="00FE44AB">
        <w:rPr>
          <w:rFonts w:ascii="Times New Roman" w:eastAsia="Times New Roman" w:hAnsi="Times New Roman" w:cs="Times New Roman"/>
          <w:sz w:val="28"/>
          <w:szCs w:val="28"/>
          <w:lang w:eastAsia="bg-BG"/>
        </w:rPr>
        <w:t>съвет Никопол</w:t>
      </w:r>
      <w:r>
        <w:rPr>
          <w:rFonts w:ascii="Times New Roman" w:eastAsia="Times New Roman" w:hAnsi="Times New Roman" w:cs="Times New Roman"/>
          <w:sz w:val="28"/>
          <w:szCs w:val="28"/>
          <w:lang w:eastAsia="bg-BG"/>
        </w:rPr>
        <w:t xml:space="preserve"> прие следното</w:t>
      </w:r>
    </w:p>
    <w:p w:rsidR="00EB79D7" w:rsidRDefault="00EB79D7" w:rsidP="00EB79D7">
      <w:pPr>
        <w:keepNext/>
        <w:spacing w:after="0" w:line="240" w:lineRule="auto"/>
        <w:ind w:firstLine="708"/>
        <w:jc w:val="both"/>
        <w:outlineLvl w:val="3"/>
        <w:rPr>
          <w:rFonts w:ascii="Times New Roman" w:eastAsia="Times New Roman" w:hAnsi="Times New Roman" w:cs="Times New Roman"/>
          <w:sz w:val="28"/>
          <w:szCs w:val="28"/>
          <w:lang w:eastAsia="bg-BG"/>
        </w:rPr>
      </w:pPr>
    </w:p>
    <w:p w:rsidR="00EB79D7" w:rsidRPr="002A4ABD" w:rsidRDefault="00EB79D7" w:rsidP="002A4ABD">
      <w:pPr>
        <w:keepNext/>
        <w:spacing w:after="0" w:line="240" w:lineRule="auto"/>
        <w:ind w:firstLine="708"/>
        <w:jc w:val="center"/>
        <w:outlineLvl w:val="3"/>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Р Е Ш Е Н И Е</w:t>
      </w:r>
    </w:p>
    <w:p w:rsidR="00EB79D7" w:rsidRPr="002A4ABD" w:rsidRDefault="00EB79D7" w:rsidP="002A4ABD">
      <w:pPr>
        <w:keepNext/>
        <w:spacing w:after="0" w:line="240" w:lineRule="auto"/>
        <w:ind w:firstLine="708"/>
        <w:jc w:val="center"/>
        <w:outlineLvl w:val="3"/>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№327/29.03.2018г.</w:t>
      </w:r>
    </w:p>
    <w:p w:rsidR="00EB79D7" w:rsidRDefault="00EB79D7" w:rsidP="00EB79D7">
      <w:pPr>
        <w:keepNext/>
        <w:spacing w:after="0" w:line="240" w:lineRule="auto"/>
        <w:ind w:firstLine="708"/>
        <w:jc w:val="both"/>
        <w:outlineLvl w:val="3"/>
        <w:rPr>
          <w:rFonts w:ascii="Times New Roman" w:eastAsia="Times New Roman" w:hAnsi="Times New Roman" w:cs="Times New Roman"/>
          <w:sz w:val="28"/>
          <w:szCs w:val="28"/>
          <w:lang w:eastAsia="bg-BG"/>
        </w:rPr>
      </w:pPr>
    </w:p>
    <w:p w:rsidR="001479E7" w:rsidRPr="001A6E0C" w:rsidRDefault="001479E7" w:rsidP="001479E7">
      <w:pPr>
        <w:spacing w:after="0" w:line="240" w:lineRule="auto"/>
        <w:ind w:right="23" w:firstLine="708"/>
        <w:jc w:val="both"/>
        <w:rPr>
          <w:rFonts w:ascii="Times New Roman" w:eastAsia="Times New Roman" w:hAnsi="Times New Roman" w:cs="Times New Roman"/>
          <w:sz w:val="28"/>
          <w:szCs w:val="28"/>
          <w:lang w:eastAsia="bg-BG"/>
        </w:rPr>
      </w:pPr>
      <w:r w:rsidRPr="001A6E0C">
        <w:rPr>
          <w:rFonts w:ascii="Times New Roman" w:eastAsia="Times New Roman" w:hAnsi="Times New Roman" w:cs="Times New Roman"/>
          <w:sz w:val="28"/>
          <w:szCs w:val="28"/>
          <w:lang w:eastAsia="bg-BG"/>
        </w:rPr>
        <w:t>1. Приема предложението на „Екоколект“ АД за прекратяване  по взаимно съгласие на договор  № РСО-ОБ-045  между Община Никопол и „Екоколект“ АД от 17.04.2014г. считано от 01.04.2018 г.</w:t>
      </w:r>
    </w:p>
    <w:p w:rsidR="001479E7" w:rsidRPr="001A6E0C" w:rsidRDefault="001479E7" w:rsidP="001479E7">
      <w:pPr>
        <w:spacing w:after="0" w:line="240" w:lineRule="auto"/>
        <w:ind w:right="23" w:firstLine="708"/>
        <w:jc w:val="both"/>
        <w:rPr>
          <w:rFonts w:ascii="Times New Roman" w:eastAsia="Times New Roman" w:hAnsi="Times New Roman" w:cs="Times New Roman"/>
          <w:sz w:val="28"/>
          <w:szCs w:val="28"/>
          <w:lang w:eastAsia="bg-BG"/>
        </w:rPr>
      </w:pPr>
      <w:r w:rsidRPr="001A6E0C">
        <w:rPr>
          <w:rFonts w:ascii="Times New Roman" w:eastAsia="Times New Roman" w:hAnsi="Times New Roman" w:cs="Times New Roman"/>
          <w:sz w:val="28"/>
          <w:szCs w:val="28"/>
          <w:lang w:eastAsia="bg-BG"/>
        </w:rPr>
        <w:t>2. Приема предложението на „Булекопак“АД, за сътрудничество в областта на разделното събиране на отпадъци от опаковки на територията на Община Никопол, като упълномощава Кмета на Община Никопол да сключи договор за сътрудничество с „Булекопак“ АД от 01.04.2018 г..</w:t>
      </w:r>
    </w:p>
    <w:p w:rsidR="001479E7" w:rsidRPr="001A6E0C" w:rsidRDefault="001479E7" w:rsidP="001479E7">
      <w:pPr>
        <w:spacing w:after="0" w:line="240" w:lineRule="auto"/>
        <w:ind w:right="23" w:firstLine="708"/>
        <w:jc w:val="both"/>
        <w:rPr>
          <w:rFonts w:ascii="Times New Roman" w:eastAsia="Times New Roman" w:hAnsi="Times New Roman" w:cs="Times New Roman"/>
          <w:sz w:val="28"/>
          <w:szCs w:val="28"/>
          <w:lang w:eastAsia="bg-BG"/>
        </w:rPr>
      </w:pPr>
      <w:r w:rsidRPr="001A6E0C">
        <w:rPr>
          <w:rFonts w:ascii="Times New Roman" w:eastAsia="Times New Roman" w:hAnsi="Times New Roman" w:cs="Times New Roman"/>
          <w:sz w:val="28"/>
          <w:szCs w:val="28"/>
          <w:lang w:eastAsia="bg-BG"/>
        </w:rPr>
        <w:t>3. Приема Програма за разделно събиране на отпадъци от опаковки на територията на Община Никопол предложена от „Булекопак“ АД</w:t>
      </w:r>
    </w:p>
    <w:p w:rsidR="001479E7" w:rsidRPr="001A6E0C" w:rsidRDefault="001479E7" w:rsidP="001479E7">
      <w:pPr>
        <w:spacing w:after="0" w:line="240" w:lineRule="auto"/>
        <w:ind w:right="23" w:firstLine="708"/>
        <w:jc w:val="both"/>
        <w:rPr>
          <w:rFonts w:ascii="Times New Roman" w:eastAsia="Times New Roman" w:hAnsi="Times New Roman" w:cs="Times New Roman"/>
          <w:sz w:val="28"/>
          <w:szCs w:val="28"/>
          <w:lang w:eastAsia="bg-BG"/>
        </w:rPr>
      </w:pPr>
    </w:p>
    <w:p w:rsidR="001479E7" w:rsidRPr="001A6E0C" w:rsidRDefault="001479E7" w:rsidP="001479E7">
      <w:pPr>
        <w:tabs>
          <w:tab w:val="left" w:pos="3127"/>
        </w:tabs>
        <w:spacing w:after="0" w:line="240" w:lineRule="auto"/>
        <w:jc w:val="both"/>
        <w:rPr>
          <w:rFonts w:ascii="Times New Roman" w:eastAsia="Times New Roman" w:hAnsi="Times New Roman" w:cs="Times New Roman"/>
          <w:sz w:val="28"/>
          <w:szCs w:val="28"/>
          <w:lang w:eastAsia="bg-BG"/>
        </w:rPr>
      </w:pPr>
      <w:r w:rsidRPr="001A6E0C">
        <w:rPr>
          <w:rFonts w:ascii="Times New Roman" w:eastAsia="Times New Roman" w:hAnsi="Times New Roman" w:cs="Times New Roman"/>
          <w:sz w:val="28"/>
          <w:szCs w:val="28"/>
          <w:lang w:eastAsia="bg-BG"/>
        </w:rPr>
        <w:t xml:space="preserve">      </w:t>
      </w:r>
    </w:p>
    <w:p w:rsidR="00EB79D7" w:rsidRPr="00FE44AB" w:rsidRDefault="00EB79D7" w:rsidP="00EB79D7">
      <w:pPr>
        <w:keepNext/>
        <w:spacing w:after="0" w:line="240" w:lineRule="auto"/>
        <w:ind w:firstLine="708"/>
        <w:jc w:val="both"/>
        <w:outlineLvl w:val="3"/>
        <w:rPr>
          <w:rFonts w:ascii="Times New Roman" w:eastAsia="Times New Roman" w:hAnsi="Times New Roman" w:cs="Times New Roman"/>
          <w:sz w:val="28"/>
          <w:szCs w:val="28"/>
          <w:lang w:eastAsia="bg-BG"/>
        </w:rPr>
      </w:pPr>
    </w:p>
    <w:p w:rsidR="00503A45" w:rsidRPr="002A4ABD" w:rsidRDefault="00503A45" w:rsidP="002A4ABD">
      <w:pPr>
        <w:spacing w:after="0" w:line="240" w:lineRule="auto"/>
        <w:ind w:firstLine="708"/>
        <w:jc w:val="center"/>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ГЛАСУВАЛИ – 13 СВЕТНИКА</w:t>
      </w:r>
    </w:p>
    <w:p w:rsidR="00503A45" w:rsidRPr="002A4ABD" w:rsidRDefault="00503A45" w:rsidP="002A4ABD">
      <w:pPr>
        <w:spacing w:after="0" w:line="240" w:lineRule="auto"/>
        <w:ind w:firstLine="708"/>
        <w:jc w:val="center"/>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„ЗА“ – 11 СЪВЕТНИКА</w:t>
      </w:r>
    </w:p>
    <w:p w:rsidR="00503A45" w:rsidRPr="002A4ABD" w:rsidRDefault="00503A45" w:rsidP="002A4ABD">
      <w:pPr>
        <w:spacing w:after="0" w:line="240" w:lineRule="auto"/>
        <w:ind w:firstLine="708"/>
        <w:jc w:val="center"/>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„ПРОТИВ“ –НЯМА</w:t>
      </w:r>
    </w:p>
    <w:p w:rsidR="00503A45" w:rsidRPr="002A4ABD" w:rsidRDefault="00503A45" w:rsidP="002A4ABD">
      <w:pPr>
        <w:spacing w:after="0" w:line="240" w:lineRule="auto"/>
        <w:ind w:firstLine="708"/>
        <w:jc w:val="center"/>
        <w:rPr>
          <w:rFonts w:ascii="Times New Roman" w:eastAsia="Times New Roman" w:hAnsi="Times New Roman" w:cs="Times New Roman"/>
          <w:b/>
          <w:sz w:val="28"/>
          <w:szCs w:val="28"/>
          <w:lang w:eastAsia="bg-BG"/>
        </w:rPr>
      </w:pPr>
      <w:r w:rsidRPr="002A4ABD">
        <w:rPr>
          <w:rFonts w:ascii="Times New Roman" w:eastAsia="Times New Roman" w:hAnsi="Times New Roman" w:cs="Times New Roman"/>
          <w:b/>
          <w:sz w:val="28"/>
          <w:szCs w:val="28"/>
          <w:lang w:eastAsia="bg-BG"/>
        </w:rPr>
        <w:t>„ВЪЗДЪРЖАЛИ СЕ“ – 2 СЪВЕТНИКА</w:t>
      </w:r>
    </w:p>
    <w:p w:rsidR="00EB79D7" w:rsidRPr="002A4ABD" w:rsidRDefault="00EB79D7" w:rsidP="002A4ABD">
      <w:pPr>
        <w:spacing w:after="0" w:line="240" w:lineRule="auto"/>
        <w:jc w:val="center"/>
        <w:rPr>
          <w:rFonts w:ascii="Times New Roman" w:hAnsi="Times New Roman" w:cs="Times New Roman"/>
          <w:b/>
          <w:sz w:val="28"/>
          <w:szCs w:val="28"/>
        </w:rPr>
      </w:pPr>
    </w:p>
    <w:p w:rsidR="005A2485" w:rsidRPr="002A4ABD" w:rsidRDefault="005A2485" w:rsidP="002A4ABD">
      <w:pPr>
        <w:spacing w:after="0" w:line="240" w:lineRule="auto"/>
        <w:jc w:val="center"/>
        <w:rPr>
          <w:rFonts w:ascii="Times New Roman" w:hAnsi="Times New Roman" w:cs="Times New Roman"/>
          <w:b/>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Default="005A2485" w:rsidP="00117F71">
      <w:pPr>
        <w:spacing w:after="0" w:line="240" w:lineRule="auto"/>
        <w:jc w:val="both"/>
        <w:rPr>
          <w:rFonts w:ascii="Times New Roman" w:hAnsi="Times New Roman" w:cs="Times New Roman"/>
          <w:sz w:val="28"/>
          <w:szCs w:val="28"/>
        </w:rPr>
      </w:pPr>
    </w:p>
    <w:p w:rsidR="005A2485" w:rsidRPr="00BB5411" w:rsidRDefault="005A2485" w:rsidP="005A2485">
      <w:pPr>
        <w:rPr>
          <w:rFonts w:ascii="Calibri" w:eastAsia="Calibri" w:hAnsi="Calibri" w:cs="Calibri"/>
          <w:color w:val="000000"/>
          <w:sz w:val="28"/>
          <w:szCs w:val="28"/>
        </w:rPr>
      </w:pPr>
      <w:r w:rsidRPr="00BB5411">
        <w:rPr>
          <w:rFonts w:ascii="Calibri" w:eastAsia="Calibri" w:hAnsi="Calibri" w:cs="Calibri"/>
          <w:color w:val="000000"/>
          <w:sz w:val="28"/>
          <w:szCs w:val="28"/>
        </w:rPr>
        <w:t>Утвърждавам:</w:t>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proofErr w:type="spellStart"/>
      <w:r w:rsidRPr="00BB5411">
        <w:rPr>
          <w:rFonts w:ascii="Calibri" w:eastAsia="Calibri" w:hAnsi="Calibri" w:cs="Calibri"/>
          <w:color w:val="000000"/>
          <w:sz w:val="28"/>
          <w:szCs w:val="28"/>
        </w:rPr>
        <w:t>Утвърждавам</w:t>
      </w:r>
      <w:proofErr w:type="spellEnd"/>
      <w:r w:rsidRPr="00BB5411">
        <w:rPr>
          <w:rFonts w:ascii="Calibri" w:eastAsia="Calibri" w:hAnsi="Calibri" w:cs="Calibri"/>
          <w:color w:val="000000"/>
          <w:sz w:val="28"/>
          <w:szCs w:val="28"/>
        </w:rPr>
        <w:t>:</w:t>
      </w:r>
    </w:p>
    <w:p w:rsidR="005A2485" w:rsidRPr="00BB5411" w:rsidRDefault="005A2485" w:rsidP="005A2485">
      <w:pPr>
        <w:rPr>
          <w:rFonts w:ascii="Calibri" w:eastAsia="Calibri" w:hAnsi="Calibri" w:cs="Calibri"/>
          <w:color w:val="000000"/>
          <w:sz w:val="28"/>
          <w:szCs w:val="28"/>
        </w:rPr>
      </w:pPr>
    </w:p>
    <w:p w:rsidR="005A2485" w:rsidRPr="00BB5411" w:rsidRDefault="005A2485" w:rsidP="005A2485">
      <w:pPr>
        <w:rPr>
          <w:rFonts w:ascii="Calibri" w:eastAsia="Calibri" w:hAnsi="Calibri" w:cs="Calibri"/>
          <w:color w:val="000000"/>
          <w:sz w:val="28"/>
          <w:szCs w:val="28"/>
        </w:rPr>
      </w:pPr>
      <w:r w:rsidRPr="00BB5411">
        <w:rPr>
          <w:rFonts w:ascii="Calibri" w:eastAsia="Calibri" w:hAnsi="Calibri" w:cs="Calibri"/>
          <w:color w:val="000000"/>
          <w:sz w:val="28"/>
          <w:szCs w:val="28"/>
        </w:rPr>
        <w:t>Община Никопол</w:t>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t>Булекопак АД</w:t>
      </w:r>
    </w:p>
    <w:p w:rsidR="005A2485" w:rsidRPr="00BB5411" w:rsidRDefault="005A2485" w:rsidP="005A2485">
      <w:pPr>
        <w:rPr>
          <w:rFonts w:ascii="Calibri" w:eastAsia="Calibri" w:hAnsi="Calibri" w:cs="Calibri"/>
          <w:color w:val="000000"/>
          <w:sz w:val="28"/>
          <w:szCs w:val="28"/>
        </w:rPr>
      </w:pPr>
      <w:r w:rsidRPr="00BB5411">
        <w:rPr>
          <w:rFonts w:ascii="Calibri" w:eastAsia="Calibri" w:hAnsi="Calibri" w:cs="Calibri"/>
          <w:color w:val="000000"/>
          <w:sz w:val="28"/>
          <w:szCs w:val="28"/>
        </w:rPr>
        <w:t>Валерий Желязков</w:t>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t>Катя Стенева</w:t>
      </w:r>
    </w:p>
    <w:p w:rsidR="005A2485" w:rsidRPr="00BB5411" w:rsidRDefault="005A2485" w:rsidP="005A2485">
      <w:pPr>
        <w:rPr>
          <w:rFonts w:ascii="Calibri" w:eastAsia="Calibri" w:hAnsi="Calibri" w:cs="Calibri"/>
          <w:color w:val="000000"/>
          <w:sz w:val="28"/>
          <w:szCs w:val="28"/>
        </w:rPr>
      </w:pPr>
      <w:r w:rsidRPr="00BB5411">
        <w:rPr>
          <w:rFonts w:ascii="Calibri" w:eastAsia="Calibri" w:hAnsi="Calibri" w:cs="Calibri"/>
          <w:color w:val="000000"/>
          <w:sz w:val="28"/>
          <w:szCs w:val="28"/>
        </w:rPr>
        <w:t>Кмет на община Никопол</w:t>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r>
      <w:r w:rsidRPr="00BB5411">
        <w:rPr>
          <w:rFonts w:ascii="Calibri" w:eastAsia="Calibri" w:hAnsi="Calibri" w:cs="Calibri"/>
          <w:color w:val="000000"/>
          <w:sz w:val="28"/>
          <w:szCs w:val="28"/>
        </w:rPr>
        <w:tab/>
        <w:t>Изпълнителен директор</w:t>
      </w:r>
    </w:p>
    <w:p w:rsidR="005A2485" w:rsidRPr="00BB5411" w:rsidRDefault="005A2485" w:rsidP="005A2485">
      <w:pPr>
        <w:rPr>
          <w:rFonts w:ascii="Calibri" w:eastAsia="Calibri" w:hAnsi="Calibri" w:cs="Calibri"/>
          <w:color w:val="000000"/>
          <w:sz w:val="28"/>
          <w:szCs w:val="28"/>
        </w:rPr>
      </w:pP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jc w:val="center"/>
        <w:rPr>
          <w:rFonts w:ascii="Calibri" w:eastAsia="Calibri" w:hAnsi="Calibri" w:cs="Calibri"/>
          <w:color w:val="000000"/>
          <w:sz w:val="92"/>
          <w:szCs w:val="92"/>
        </w:rPr>
      </w:pPr>
      <w:r w:rsidRPr="00BB5411">
        <w:rPr>
          <w:rFonts w:ascii="Calibri" w:eastAsia="Calibri" w:hAnsi="Calibri" w:cs="Calibri"/>
          <w:color w:val="000000"/>
          <w:sz w:val="92"/>
          <w:szCs w:val="92"/>
        </w:rPr>
        <w:t>П</w:t>
      </w:r>
      <w:r w:rsidRPr="00BB5411">
        <w:rPr>
          <w:rFonts w:ascii="Calibri" w:eastAsia="Calibri" w:hAnsi="Calibri" w:cs="Calibri"/>
          <w:caps/>
          <w:color w:val="000000"/>
          <w:sz w:val="92"/>
          <w:szCs w:val="92"/>
        </w:rPr>
        <w:t>рограма</w:t>
      </w:r>
    </w:p>
    <w:p w:rsidR="005A2485" w:rsidRPr="00BB5411" w:rsidRDefault="005A2485" w:rsidP="005A2485">
      <w:pPr>
        <w:jc w:val="center"/>
        <w:rPr>
          <w:rFonts w:ascii="Calibri" w:eastAsia="Calibri" w:hAnsi="Calibri" w:cs="Calibri"/>
          <w:color w:val="000000"/>
          <w:sz w:val="80"/>
          <w:szCs w:val="80"/>
        </w:rPr>
      </w:pPr>
    </w:p>
    <w:p w:rsidR="005A2485" w:rsidRPr="00BB5411" w:rsidRDefault="005A2485" w:rsidP="005A2485">
      <w:pPr>
        <w:jc w:val="center"/>
        <w:rPr>
          <w:rFonts w:ascii="Calibri" w:eastAsia="Calibri" w:hAnsi="Calibri" w:cs="Calibri"/>
          <w:color w:val="000000"/>
          <w:sz w:val="40"/>
          <w:szCs w:val="40"/>
        </w:rPr>
      </w:pPr>
      <w:r w:rsidRPr="00BB5411">
        <w:rPr>
          <w:rFonts w:ascii="Calibri" w:eastAsia="Calibri" w:hAnsi="Calibri" w:cs="Calibri"/>
          <w:color w:val="000000"/>
          <w:sz w:val="32"/>
          <w:szCs w:val="32"/>
        </w:rPr>
        <w:t xml:space="preserve"> </w:t>
      </w:r>
      <w:r w:rsidRPr="00BB5411">
        <w:rPr>
          <w:rFonts w:ascii="Calibri" w:eastAsia="Calibri" w:hAnsi="Calibri" w:cs="Calibri"/>
          <w:color w:val="000000"/>
          <w:sz w:val="40"/>
          <w:szCs w:val="40"/>
        </w:rPr>
        <w:t>за разделно събиране на отпадъци от опаковки</w:t>
      </w:r>
    </w:p>
    <w:p w:rsidR="005A2485" w:rsidRPr="00BB5411" w:rsidRDefault="005A2485" w:rsidP="005A2485">
      <w:pPr>
        <w:jc w:val="center"/>
        <w:rPr>
          <w:rFonts w:ascii="Calibri" w:eastAsia="Calibri" w:hAnsi="Calibri" w:cs="Calibri"/>
          <w:color w:val="000000"/>
          <w:sz w:val="40"/>
          <w:szCs w:val="40"/>
        </w:rPr>
      </w:pPr>
      <w:r w:rsidRPr="00BB5411">
        <w:rPr>
          <w:rFonts w:ascii="Calibri" w:eastAsia="Calibri" w:hAnsi="Calibri" w:cs="Calibri"/>
          <w:color w:val="000000"/>
          <w:sz w:val="40"/>
          <w:szCs w:val="40"/>
        </w:rPr>
        <w:t>на територията на община Никопол</w:t>
      </w: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rPr>
          <w:rFonts w:ascii="Calibri" w:eastAsia="Calibri" w:hAnsi="Calibri" w:cs="Calibri"/>
          <w:color w:val="000000"/>
          <w:sz w:val="32"/>
          <w:szCs w:val="32"/>
        </w:rPr>
      </w:pPr>
    </w:p>
    <w:p w:rsidR="005A2485" w:rsidRPr="00BB5411" w:rsidRDefault="005A2485" w:rsidP="005A2485">
      <w:pPr>
        <w:rPr>
          <w:rFonts w:ascii="Calibri" w:eastAsia="Calibri" w:hAnsi="Calibri" w:cs="Calibri"/>
          <w:color w:val="000000"/>
          <w:sz w:val="32"/>
          <w:szCs w:val="32"/>
        </w:rPr>
      </w:pPr>
    </w:p>
    <w:p w:rsidR="005A2485" w:rsidRDefault="005A2485" w:rsidP="005A2485">
      <w:pPr>
        <w:rPr>
          <w:rFonts w:ascii="Calibri" w:eastAsia="Calibri" w:hAnsi="Calibri" w:cs="Calibri"/>
          <w:color w:val="000000"/>
          <w:sz w:val="32"/>
          <w:szCs w:val="32"/>
        </w:rPr>
      </w:pP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p>
    <w:p w:rsidR="005A2485" w:rsidRPr="00BB5411" w:rsidRDefault="005A2485" w:rsidP="005A2485">
      <w:pPr>
        <w:rPr>
          <w:rFonts w:ascii="Calibri" w:eastAsia="Calibri" w:hAnsi="Calibri" w:cs="Calibri"/>
          <w:color w:val="000000"/>
          <w:sz w:val="32"/>
          <w:szCs w:val="32"/>
          <w:lang w:val="en-US"/>
        </w:rPr>
      </w:pP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r w:rsidRPr="00BB5411">
        <w:rPr>
          <w:rFonts w:ascii="Calibri" w:eastAsia="Calibri" w:hAnsi="Calibri" w:cs="Calibri"/>
          <w:color w:val="000000"/>
          <w:sz w:val="32"/>
          <w:szCs w:val="32"/>
        </w:rPr>
        <w:tab/>
      </w:r>
    </w:p>
    <w:p w:rsidR="005A2485" w:rsidRPr="00BB5411" w:rsidRDefault="005A2485" w:rsidP="005A2485">
      <w:pPr>
        <w:keepNext/>
        <w:keepLines/>
        <w:spacing w:before="480" w:after="0"/>
        <w:jc w:val="center"/>
        <w:rPr>
          <w:rFonts w:ascii="Calibri" w:eastAsia="Times New Roman" w:hAnsi="Calibri" w:cs="Calibri"/>
          <w:b/>
          <w:bCs/>
          <w:color w:val="365F91"/>
          <w:sz w:val="28"/>
          <w:szCs w:val="28"/>
          <w:lang w:eastAsia="ja-JP"/>
        </w:rPr>
      </w:pPr>
      <w:r w:rsidRPr="00BB5411">
        <w:rPr>
          <w:rFonts w:ascii="Calibri" w:eastAsia="Times New Roman" w:hAnsi="Calibri" w:cs="Calibri"/>
          <w:b/>
          <w:bCs/>
          <w:sz w:val="32"/>
          <w:szCs w:val="32"/>
          <w:lang w:eastAsia="ja-JP"/>
        </w:rPr>
        <w:lastRenderedPageBreak/>
        <w:t>Съдържание</w:t>
      </w:r>
    </w:p>
    <w:p w:rsidR="005A2485" w:rsidRPr="00BB5411" w:rsidRDefault="005A2485" w:rsidP="005A2485">
      <w:pPr>
        <w:rPr>
          <w:rFonts w:ascii="Calibri" w:eastAsia="Calibri" w:hAnsi="Calibri" w:cs="Calibri"/>
          <w:lang w:eastAsia="ja-JP"/>
        </w:rPr>
      </w:pPr>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r w:rsidRPr="00BB5411">
        <w:rPr>
          <w:rFonts w:ascii="Calibri" w:eastAsia="Calibri" w:hAnsi="Calibri" w:cs="Calibri"/>
        </w:rPr>
        <w:fldChar w:fldCharType="begin"/>
      </w:r>
      <w:r w:rsidRPr="00BB5411">
        <w:rPr>
          <w:rFonts w:ascii="Calibri" w:eastAsia="Calibri" w:hAnsi="Calibri" w:cs="Calibri"/>
        </w:rPr>
        <w:instrText xml:space="preserve"> TOC \o "1-3" \h \z \u </w:instrText>
      </w:r>
      <w:r w:rsidRPr="00BB5411">
        <w:rPr>
          <w:rFonts w:ascii="Calibri" w:eastAsia="Calibri" w:hAnsi="Calibri" w:cs="Calibri"/>
        </w:rPr>
        <w:fldChar w:fldCharType="separate"/>
      </w:r>
      <w:hyperlink w:anchor="_Toc507510677" w:history="1">
        <w:r w:rsidRPr="00BB5411">
          <w:rPr>
            <w:rFonts w:ascii="Calibri" w:eastAsia="Calibri" w:hAnsi="Calibri" w:cs="Times New Roman"/>
            <w:noProof/>
            <w:color w:val="0000FF"/>
            <w:u w:val="single"/>
          </w:rPr>
          <w:t>I.</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Въведение</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_Toc507510677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82</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78" w:history="1">
        <w:r w:rsidRPr="00BB5411">
          <w:rPr>
            <w:rFonts w:ascii="Calibri" w:eastAsia="Calibri" w:hAnsi="Calibri" w:cs="Times New Roman"/>
            <w:noProof/>
            <w:color w:val="0000FF"/>
            <w:u w:val="single"/>
          </w:rPr>
          <w:t>II.</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Нормативна база</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_Toc507510678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82</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79" w:history="1">
        <w:r w:rsidRPr="00BB5411">
          <w:rPr>
            <w:rFonts w:ascii="Calibri" w:eastAsia="Calibri" w:hAnsi="Calibri" w:cs="Times New Roman"/>
            <w:noProof/>
            <w:color w:val="0000FF"/>
            <w:u w:val="single"/>
          </w:rPr>
          <w:t>III.</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Страни по програмата</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_Toc507510679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83</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0" w:history="1">
        <w:r w:rsidRPr="00BB5411">
          <w:rPr>
            <w:rFonts w:ascii="Calibri" w:eastAsia="Calibri" w:hAnsi="Calibri" w:cs="Times New Roman"/>
            <w:noProof/>
            <w:color w:val="0000FF"/>
            <w:u w:val="single"/>
          </w:rPr>
          <w:t>1.</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Община Никопол</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_Toc507510680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83</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1" w:history="1">
        <w:r w:rsidRPr="00BB5411">
          <w:rPr>
            <w:rFonts w:ascii="Calibri" w:eastAsia="Calibri" w:hAnsi="Calibri" w:cs="Times New Roman"/>
            <w:noProof/>
            <w:color w:val="0000FF"/>
            <w:u w:val="single"/>
          </w:rPr>
          <w:t>2.</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Булекопак АД</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_Toc507510681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84</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2" w:history="1">
        <w:r w:rsidRPr="00BB5411">
          <w:rPr>
            <w:rFonts w:ascii="Calibri" w:eastAsia="Calibri" w:hAnsi="Calibri" w:cs="Times New Roman"/>
            <w:noProof/>
            <w:color w:val="0000FF"/>
            <w:u w:val="single"/>
          </w:rPr>
          <w:t>IV.</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Цели на програмата</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_Toc507510682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84</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3" w:history="1">
        <w:r w:rsidRPr="00BB5411">
          <w:rPr>
            <w:rFonts w:ascii="Calibri" w:eastAsia="Calibri" w:hAnsi="Calibri" w:cs="Times New Roman"/>
            <w:b/>
            <w:bCs/>
            <w:noProof/>
            <w:color w:val="0000FF"/>
            <w:u w:val="single"/>
          </w:rPr>
          <w:t>V.</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Вид и класификация на отпадъците</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_Toc507510683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85</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4" w:history="1">
        <w:r w:rsidRPr="00BB5411">
          <w:rPr>
            <w:rFonts w:ascii="Calibri" w:eastAsia="Calibri" w:hAnsi="Calibri" w:cs="Times New Roman"/>
            <w:noProof/>
            <w:color w:val="0000FF"/>
            <w:u w:val="single"/>
          </w:rPr>
          <w:t>VI.</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Параметри на програмата</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_Toc507510684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87</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5" w:history="1">
        <w:r w:rsidRPr="00BB5411">
          <w:rPr>
            <w:rFonts w:ascii="Calibri" w:eastAsia="Calibri" w:hAnsi="Calibri" w:cs="Times New Roman"/>
            <w:noProof/>
            <w:color w:val="0000FF"/>
            <w:u w:val="single"/>
            <w:lang w:eastAsia="bg-BG"/>
          </w:rPr>
          <w:t>1.</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lang w:eastAsia="bg-BG"/>
          </w:rPr>
          <w:t>Вид на съдовете за разделно събиране на отпадъци от опаковки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_Toc507510685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87</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6" w:history="1">
        <w:r w:rsidRPr="00BB5411">
          <w:rPr>
            <w:rFonts w:ascii="Calibri" w:eastAsia="Calibri" w:hAnsi="Calibri" w:cs="Times New Roman"/>
            <w:noProof/>
            <w:color w:val="0000FF"/>
            <w:u w:val="single"/>
          </w:rPr>
          <w:t>2.</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Брой и разположение на съдовете за разделно събиране на отпадъци от опаковки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_Toc507510686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87</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7" w:history="1">
        <w:r w:rsidRPr="00BB5411">
          <w:rPr>
            <w:rFonts w:ascii="Calibri" w:eastAsia="Calibri" w:hAnsi="Calibri" w:cs="Times New Roman"/>
            <w:noProof/>
            <w:color w:val="0000FF"/>
            <w:u w:val="single"/>
          </w:rPr>
          <w:t>3.</w:t>
        </w:r>
        <w:r w:rsidRPr="00BB5411">
          <w:rPr>
            <w:rFonts w:ascii="Calibri" w:eastAsia="Times New Roman" w:hAnsi="Calibri" w:cs="Times New Roman"/>
            <w:noProof/>
            <w:lang w:eastAsia="bg-BG"/>
          </w:rPr>
          <w:tab/>
        </w:r>
        <w:r w:rsidRPr="00BB5411">
          <w:rPr>
            <w:rFonts w:ascii="Calibri" w:eastAsia="Calibri" w:hAnsi="Calibri" w:cs="Calibri"/>
            <w:noProof/>
            <w:color w:val="0000FF"/>
            <w:u w:val="single"/>
          </w:rPr>
          <w:t>Обслужване на съдовете за разделно събиране на отпадъци от опаковки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_Toc507510687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88</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8" w:history="1">
        <w:r w:rsidRPr="00BB5411">
          <w:rPr>
            <w:rFonts w:ascii="Calibri" w:eastAsia="Calibri" w:hAnsi="Calibri" w:cs="Times New Roman"/>
            <w:noProof/>
            <w:color w:val="0000FF"/>
            <w:u w:val="single"/>
          </w:rPr>
          <w:t>4.</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Предварително третиране на разделно събраните отпадъци от опаковки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_Toc507510688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89</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89" w:history="1">
        <w:r w:rsidRPr="00BB5411">
          <w:rPr>
            <w:rFonts w:ascii="Calibri" w:eastAsia="Calibri" w:hAnsi="Calibri" w:cs="Times New Roman"/>
            <w:noProof/>
            <w:color w:val="0000FF"/>
            <w:u w:val="single"/>
          </w:rPr>
          <w:t>5.</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Технология на третиране на разделно събраните отпадъци от опаковки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_Toc507510689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90</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0" w:history="1">
        <w:r w:rsidRPr="00BB5411">
          <w:rPr>
            <w:rFonts w:ascii="Calibri" w:eastAsia="Calibri" w:hAnsi="Calibri" w:cs="Times New Roman"/>
            <w:b/>
            <w:bCs/>
            <w:noProof/>
            <w:color w:val="0000FF"/>
            <w:u w:val="single"/>
          </w:rPr>
          <w:t>6.</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Количествени цели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_Toc507510690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90</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1" w:history="1">
        <w:r w:rsidRPr="00BB5411">
          <w:rPr>
            <w:rFonts w:ascii="Calibri" w:eastAsia="Calibri" w:hAnsi="Calibri" w:cs="Times New Roman"/>
            <w:b/>
            <w:bCs/>
            <w:noProof/>
            <w:color w:val="0000FF"/>
            <w:u w:val="single"/>
          </w:rPr>
          <w:t>7.</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Преработвателни предприятия</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_Toc507510691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91</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2" w:history="1">
        <w:r w:rsidRPr="00BB5411">
          <w:rPr>
            <w:rFonts w:ascii="Calibri" w:eastAsia="Times New Roman" w:hAnsi="Calibri" w:cs="Times New Roman"/>
            <w:b/>
            <w:bCs/>
            <w:noProof/>
            <w:color w:val="0000FF"/>
            <w:u w:val="single"/>
          </w:rPr>
          <w:t>8.</w:t>
        </w:r>
        <w:r w:rsidRPr="00BB5411">
          <w:rPr>
            <w:rFonts w:ascii="Calibri" w:eastAsia="Times New Roman" w:hAnsi="Calibri" w:cs="Times New Roman"/>
            <w:noProof/>
            <w:lang w:eastAsia="bg-BG"/>
          </w:rPr>
          <w:tab/>
        </w:r>
        <w:r w:rsidRPr="00BB5411">
          <w:rPr>
            <w:rFonts w:ascii="Calibri" w:eastAsia="Calibri" w:hAnsi="Calibri" w:cs="Calibri"/>
            <w:b/>
            <w:noProof/>
            <w:color w:val="0000FF"/>
            <w:u w:val="single"/>
          </w:rPr>
          <w:t>Подмяна на унищожени и повредени съдове</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_Toc507510692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92</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3" w:history="1">
        <w:r w:rsidRPr="00BB5411">
          <w:rPr>
            <w:rFonts w:ascii="Calibri" w:eastAsia="Calibri" w:hAnsi="Calibri" w:cs="Times New Roman"/>
            <w:b/>
            <w:bCs/>
            <w:noProof/>
            <w:color w:val="0000FF"/>
            <w:u w:val="single"/>
          </w:rPr>
          <w:t>9.</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_Toc507510693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92</w:t>
        </w:r>
        <w:r w:rsidRPr="00BB5411">
          <w:rPr>
            <w:rFonts w:ascii="Calibri" w:eastAsia="Calibri" w:hAnsi="Calibri" w:cs="Calibri"/>
            <w:noProof/>
            <w:webHidden/>
          </w:rPr>
          <w:fldChar w:fldCharType="end"/>
        </w:r>
      </w:hyperlink>
    </w:p>
    <w:p w:rsidR="005A2485" w:rsidRPr="00BB5411" w:rsidRDefault="005A2485" w:rsidP="005A2485">
      <w:pPr>
        <w:tabs>
          <w:tab w:val="right" w:leader="dot" w:pos="9060"/>
        </w:tabs>
        <w:spacing w:after="100"/>
        <w:ind w:left="440"/>
        <w:rPr>
          <w:rFonts w:ascii="Calibri" w:eastAsia="Times New Roman" w:hAnsi="Calibri" w:cs="Times New Roman"/>
          <w:noProof/>
          <w:lang w:eastAsia="bg-BG"/>
        </w:rPr>
      </w:pPr>
      <w:hyperlink w:anchor="_Toc507510694" w:history="1">
        <w:r w:rsidRPr="00BB5411">
          <w:rPr>
            <w:rFonts w:ascii="Calibri" w:eastAsia="Calibri" w:hAnsi="Calibri" w:cs="Calibri"/>
            <w:noProof/>
            <w:color w:val="0000FF"/>
            <w:u w:val="single"/>
          </w:rPr>
          <w:t>Период на провеждане: Целият период на договора.</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_Toc507510694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92</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5" w:history="1">
        <w:r w:rsidRPr="00BB5411">
          <w:rPr>
            <w:rFonts w:ascii="Calibri" w:eastAsia="Calibri" w:hAnsi="Calibri" w:cs="Times New Roman"/>
            <w:b/>
            <w:bCs/>
            <w:noProof/>
            <w:color w:val="0000FF"/>
            <w:u w:val="single"/>
          </w:rPr>
          <w:t>10.</w:t>
        </w:r>
        <w:r w:rsidRPr="00BB5411">
          <w:rPr>
            <w:rFonts w:ascii="Calibri" w:eastAsia="Times New Roman" w:hAnsi="Calibri" w:cs="Times New Roman"/>
            <w:noProof/>
            <w:lang w:eastAsia="bg-BG"/>
          </w:rPr>
          <w:tab/>
        </w:r>
        <w:r w:rsidRPr="00BB5411">
          <w:rPr>
            <w:rFonts w:ascii="Calibri" w:eastAsia="Calibri" w:hAnsi="Calibri" w:cs="Calibri"/>
            <w:b/>
            <w:bCs/>
            <w:noProof/>
            <w:color w:val="0000FF"/>
            <w:u w:val="single"/>
          </w:rPr>
          <w:t>Отчетност и контрол</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_Toc507510695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95</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6" w:history="1">
        <w:r w:rsidRPr="00BB5411">
          <w:rPr>
            <w:rFonts w:ascii="Calibri" w:eastAsia="Calibri" w:hAnsi="Calibri" w:cs="Calibri"/>
            <w:noProof/>
            <w:color w:val="0000FF"/>
            <w:u w:val="single"/>
          </w:rPr>
          <w:t xml:space="preserve">П Р И Л О Ж Е Н И Е № </w:t>
        </w:r>
        <w:r w:rsidRPr="00BB5411">
          <w:rPr>
            <w:rFonts w:ascii="Calibri" w:eastAsia="Calibri" w:hAnsi="Calibri" w:cs="Calibri"/>
            <w:noProof/>
            <w:color w:val="0000FF"/>
            <w:u w:val="single"/>
            <w:lang w:val="ru-RU"/>
          </w:rPr>
          <w:t>1</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_Toc507510696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95</w:t>
        </w:r>
        <w:r w:rsidRPr="00BB5411">
          <w:rPr>
            <w:rFonts w:ascii="Calibri" w:eastAsia="Calibri" w:hAnsi="Calibri" w:cs="Calibri"/>
            <w:noProof/>
            <w:webHidden/>
          </w:rPr>
          <w:fldChar w:fldCharType="end"/>
        </w:r>
      </w:hyperlink>
    </w:p>
    <w:p w:rsidR="005A2485" w:rsidRPr="00BB5411" w:rsidRDefault="005A2485" w:rsidP="005A2485">
      <w:pPr>
        <w:tabs>
          <w:tab w:val="left" w:pos="440"/>
          <w:tab w:val="right" w:leader="dot" w:pos="9060"/>
        </w:tabs>
        <w:spacing w:after="100"/>
        <w:rPr>
          <w:rFonts w:ascii="Calibri" w:eastAsia="Times New Roman" w:hAnsi="Calibri" w:cs="Times New Roman"/>
          <w:noProof/>
          <w:lang w:eastAsia="bg-BG"/>
        </w:rPr>
      </w:pPr>
      <w:hyperlink w:anchor="_Toc507510697" w:history="1">
        <w:r w:rsidRPr="00BB5411">
          <w:rPr>
            <w:rFonts w:ascii="Calibri" w:eastAsia="Calibri" w:hAnsi="Calibri" w:cs="Calibri"/>
            <w:noProof/>
            <w:color w:val="0000FF"/>
            <w:u w:val="single"/>
          </w:rPr>
          <w:t>БРОЙ, ВИД И МЕСТОПОЛОЖЕНИЕ НА СЪДОВЕТЕ ЗА РАЗДЕЛНО СЪБИРАНЕ</w:t>
        </w:r>
        <w:r w:rsidRPr="00BB5411">
          <w:rPr>
            <w:rFonts w:ascii="Calibri" w:eastAsia="Calibri" w:hAnsi="Calibri" w:cs="Calibri"/>
            <w:noProof/>
            <w:webHidden/>
          </w:rPr>
          <w:tab/>
        </w:r>
        <w:r w:rsidRPr="00BB5411">
          <w:rPr>
            <w:rFonts w:ascii="Calibri" w:eastAsia="Calibri" w:hAnsi="Calibri" w:cs="Calibri"/>
            <w:noProof/>
            <w:webHidden/>
          </w:rPr>
          <w:fldChar w:fldCharType="begin"/>
        </w:r>
        <w:r w:rsidRPr="00BB5411">
          <w:rPr>
            <w:rFonts w:ascii="Calibri" w:eastAsia="Calibri" w:hAnsi="Calibri" w:cs="Calibri"/>
            <w:noProof/>
            <w:webHidden/>
          </w:rPr>
          <w:instrText xml:space="preserve"> PAGEREF _Toc507510697 \h </w:instrText>
        </w:r>
        <w:r w:rsidRPr="00BB5411">
          <w:rPr>
            <w:rFonts w:ascii="Calibri" w:eastAsia="Calibri" w:hAnsi="Calibri" w:cs="Calibri"/>
            <w:noProof/>
            <w:webHidden/>
          </w:rPr>
        </w:r>
        <w:r w:rsidRPr="00BB5411">
          <w:rPr>
            <w:rFonts w:ascii="Calibri" w:eastAsia="Calibri" w:hAnsi="Calibri" w:cs="Calibri"/>
            <w:noProof/>
            <w:webHidden/>
          </w:rPr>
          <w:fldChar w:fldCharType="separate"/>
        </w:r>
        <w:r w:rsidR="003578F1">
          <w:rPr>
            <w:rFonts w:ascii="Calibri" w:eastAsia="Calibri" w:hAnsi="Calibri" w:cs="Calibri"/>
            <w:noProof/>
            <w:webHidden/>
          </w:rPr>
          <w:t>95</w:t>
        </w:r>
        <w:r w:rsidRPr="00BB5411">
          <w:rPr>
            <w:rFonts w:ascii="Calibri" w:eastAsia="Calibri" w:hAnsi="Calibri" w:cs="Calibri"/>
            <w:noProof/>
            <w:webHidden/>
          </w:rPr>
          <w:fldChar w:fldCharType="end"/>
        </w:r>
      </w:hyperlink>
    </w:p>
    <w:p w:rsidR="005A2485" w:rsidRPr="00BB5411" w:rsidRDefault="005A2485" w:rsidP="005A2485">
      <w:pPr>
        <w:spacing w:line="240" w:lineRule="auto"/>
        <w:rPr>
          <w:rFonts w:ascii="Calibri" w:eastAsia="Calibri" w:hAnsi="Calibri" w:cs="Calibri"/>
        </w:rPr>
      </w:pPr>
      <w:r w:rsidRPr="00BB5411">
        <w:rPr>
          <w:rFonts w:ascii="Calibri" w:eastAsia="Calibri" w:hAnsi="Calibri" w:cs="Calibri"/>
        </w:rPr>
        <w:fldChar w:fldCharType="end"/>
      </w:r>
    </w:p>
    <w:p w:rsidR="005A2485" w:rsidRPr="00BB5411" w:rsidRDefault="005A2485" w:rsidP="00B26E98">
      <w:pPr>
        <w:keepNext/>
        <w:keepLines/>
        <w:numPr>
          <w:ilvl w:val="0"/>
          <w:numId w:val="24"/>
        </w:numPr>
        <w:spacing w:before="480" w:after="0"/>
        <w:outlineLvl w:val="0"/>
        <w:rPr>
          <w:rFonts w:ascii="Calibri" w:eastAsia="Times New Roman" w:hAnsi="Calibri" w:cs="Calibri"/>
          <w:b/>
          <w:bCs/>
          <w:color w:val="000000"/>
          <w:sz w:val="32"/>
          <w:szCs w:val="32"/>
        </w:rPr>
      </w:pPr>
      <w:bookmarkStart w:id="3" w:name="_Toc507510677"/>
      <w:r w:rsidRPr="00BB5411">
        <w:rPr>
          <w:rFonts w:ascii="Calibri" w:eastAsia="Times New Roman" w:hAnsi="Calibri" w:cs="Calibri"/>
          <w:b/>
          <w:bCs/>
          <w:color w:val="000000"/>
          <w:sz w:val="32"/>
          <w:szCs w:val="32"/>
        </w:rPr>
        <w:t>Въведение</w:t>
      </w:r>
      <w:bookmarkEnd w:id="3"/>
    </w:p>
    <w:p w:rsidR="005A2485" w:rsidRPr="00BB5411" w:rsidRDefault="005A2485" w:rsidP="005A2485">
      <w:pPr>
        <w:rPr>
          <w:rFonts w:ascii="Calibri" w:eastAsia="Calibri" w:hAnsi="Calibri" w:cs="Calibri"/>
        </w:rPr>
      </w:pPr>
    </w:p>
    <w:p w:rsidR="005A2485" w:rsidRPr="00BB5411" w:rsidRDefault="005A2485" w:rsidP="005A2485">
      <w:pPr>
        <w:tabs>
          <w:tab w:val="num" w:pos="90"/>
        </w:tabs>
        <w:spacing w:line="240" w:lineRule="auto"/>
        <w:ind w:firstLine="720"/>
        <w:jc w:val="both"/>
        <w:rPr>
          <w:rFonts w:ascii="Calibri" w:eastAsia="Calibri" w:hAnsi="Calibri" w:cs="Calibri"/>
          <w:sz w:val="24"/>
          <w:szCs w:val="24"/>
        </w:rPr>
      </w:pPr>
      <w:r w:rsidRPr="00BB5411">
        <w:rPr>
          <w:rFonts w:ascii="Calibri" w:eastAsia="Calibri" w:hAnsi="Calibri" w:cs="Calibri"/>
          <w:sz w:val="24"/>
          <w:szCs w:val="24"/>
        </w:rPr>
        <w:t>Настоящата програма представя базисните параметри, при които е изградена и функционира системата за разделно събиране на отпадъци от опаковки, организирана от Булекопак АД на територията на община Никопол.</w:t>
      </w:r>
    </w:p>
    <w:p w:rsidR="005A2485" w:rsidRPr="00BB5411" w:rsidRDefault="005A2485" w:rsidP="00B26E98">
      <w:pPr>
        <w:keepNext/>
        <w:keepLines/>
        <w:numPr>
          <w:ilvl w:val="0"/>
          <w:numId w:val="24"/>
        </w:numPr>
        <w:spacing w:before="480" w:after="0" w:line="240" w:lineRule="auto"/>
        <w:outlineLvl w:val="0"/>
        <w:rPr>
          <w:rFonts w:ascii="Calibri" w:eastAsia="Times New Roman" w:hAnsi="Calibri" w:cs="Calibri"/>
          <w:b/>
          <w:bCs/>
          <w:color w:val="000000"/>
          <w:sz w:val="32"/>
          <w:szCs w:val="32"/>
        </w:rPr>
      </w:pPr>
      <w:bookmarkStart w:id="4" w:name="_Toc307242107"/>
      <w:bookmarkStart w:id="5" w:name="_Toc507510678"/>
      <w:r w:rsidRPr="00BB5411">
        <w:rPr>
          <w:rFonts w:ascii="Calibri" w:eastAsia="Times New Roman" w:hAnsi="Calibri" w:cs="Calibri"/>
          <w:b/>
          <w:bCs/>
          <w:color w:val="000000"/>
          <w:sz w:val="32"/>
          <w:szCs w:val="32"/>
        </w:rPr>
        <w:t>Нормативна база</w:t>
      </w:r>
      <w:bookmarkEnd w:id="4"/>
      <w:bookmarkEnd w:id="5"/>
      <w:r w:rsidRPr="00BB5411">
        <w:rPr>
          <w:rFonts w:ascii="Calibri" w:eastAsia="Times New Roman" w:hAnsi="Calibri" w:cs="Calibri"/>
          <w:b/>
          <w:bCs/>
          <w:color w:val="000000"/>
          <w:sz w:val="32"/>
          <w:szCs w:val="32"/>
        </w:rPr>
        <w:t xml:space="preserve"> </w:t>
      </w:r>
    </w:p>
    <w:p w:rsidR="005A2485" w:rsidRPr="00BB5411" w:rsidRDefault="005A2485" w:rsidP="005A2485">
      <w:pPr>
        <w:spacing w:line="240" w:lineRule="auto"/>
        <w:rPr>
          <w:rFonts w:ascii="Calibri" w:eastAsia="Calibri" w:hAnsi="Calibri" w:cs="Calibri"/>
          <w:sz w:val="26"/>
          <w:szCs w:val="26"/>
        </w:rPr>
      </w:pPr>
    </w:p>
    <w:p w:rsidR="005A2485" w:rsidRPr="00BB5411" w:rsidRDefault="005A2485" w:rsidP="005A2485">
      <w:pPr>
        <w:tabs>
          <w:tab w:val="num" w:pos="90"/>
        </w:tabs>
        <w:spacing w:after="120" w:line="240" w:lineRule="auto"/>
        <w:ind w:firstLine="720"/>
        <w:jc w:val="both"/>
        <w:rPr>
          <w:rFonts w:ascii="Calibri" w:eastAsia="Calibri" w:hAnsi="Calibri" w:cs="Calibri"/>
          <w:sz w:val="24"/>
          <w:szCs w:val="24"/>
        </w:rPr>
      </w:pPr>
      <w:r w:rsidRPr="00BB5411">
        <w:rPr>
          <w:rFonts w:ascii="Calibri" w:eastAsia="Calibri" w:hAnsi="Calibri" w:cs="Calibri"/>
          <w:sz w:val="24"/>
          <w:szCs w:val="24"/>
        </w:rPr>
        <w:lastRenderedPageBreak/>
        <w:t>Настоящата програма и дейностите, извършвани във връзка с нейното изпълнение са съобразени с разпоредбите на:</w:t>
      </w:r>
    </w:p>
    <w:p w:rsidR="005A2485" w:rsidRPr="00BB5411" w:rsidRDefault="005A2485" w:rsidP="00B26E98">
      <w:pPr>
        <w:numPr>
          <w:ilvl w:val="0"/>
          <w:numId w:val="25"/>
        </w:numPr>
        <w:tabs>
          <w:tab w:val="num" w:pos="0"/>
          <w:tab w:val="left" w:pos="72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Закона за управление на отпадъците (Обн. ДВ. бр. 53 от 13 Юли 2012 г., изм. ДВ. бр. 66 от 26 Юли 2013 г., изм. ДВ. бр. 61 от 25 Юли 2014 г., изм. ДВ. бр.98 от 28 Ноември 2014 г., изм. ДВ. бр. 14 от 20 Февруари 2015 г., изм. и доп. ДВ. бр. 105 от 30 Декември 2016 г., изм. и доп. ДВ. бр. 13 от 7 Февруари 2017 г.);</w:t>
      </w:r>
    </w:p>
    <w:p w:rsidR="005A2485" w:rsidRPr="00BB5411" w:rsidRDefault="005A2485" w:rsidP="00B26E98">
      <w:pPr>
        <w:numPr>
          <w:ilvl w:val="0"/>
          <w:numId w:val="25"/>
        </w:numPr>
        <w:tabs>
          <w:tab w:val="num" w:pos="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Наредбата за определяне на реда и размера за заплащане на продуктова такса (Обн. ДВ, бр. 30 от 15 Април 2016 г., в сила от 16 Юни 2016 г.);</w:t>
      </w:r>
    </w:p>
    <w:p w:rsidR="005A2485" w:rsidRPr="00BB5411" w:rsidRDefault="005A2485" w:rsidP="00B26E98">
      <w:pPr>
        <w:numPr>
          <w:ilvl w:val="0"/>
          <w:numId w:val="25"/>
        </w:numPr>
        <w:tabs>
          <w:tab w:val="num" w:pos="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Наредбата за опаковките и отпадъците от опаковки (Обн. ДВ. бр. 85 от 6 Ноември 2012 г., в сила от 6 Ноември 2012 г., изм. и доп. ДВ. бр. 76 от 30 Август 2013 г. изм. ДВ. бр. 30 от 15 Април 2016 г.);</w:t>
      </w:r>
    </w:p>
    <w:p w:rsidR="005A2485" w:rsidRPr="00BB5411" w:rsidRDefault="005A2485" w:rsidP="00B26E98">
      <w:pPr>
        <w:numPr>
          <w:ilvl w:val="0"/>
          <w:numId w:val="25"/>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Наредба № 2 от 23 Юли 2014 г. за класификация на отпадъците (Обн. ДВ. бр. 66 от 08 Август 2014 г.);</w:t>
      </w:r>
    </w:p>
    <w:p w:rsidR="005A2485" w:rsidRPr="00BB5411" w:rsidRDefault="005A2485" w:rsidP="00B26E98">
      <w:pPr>
        <w:numPr>
          <w:ilvl w:val="0"/>
          <w:numId w:val="25"/>
        </w:numPr>
        <w:tabs>
          <w:tab w:val="num" w:pos="90"/>
          <w:tab w:val="left" w:pos="1134"/>
          <w:tab w:val="num" w:pos="1170"/>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Наредба № 1 от 04 Юни 2014 г. за реда и образците, по които се предоставя информация за дейностите по отпадъците, както и реда за водене на публични регистри (Обн. ДВ. бр. 51 от 20 Юли 2014 г.);</w:t>
      </w:r>
    </w:p>
    <w:p w:rsidR="005A2485" w:rsidRPr="00BB5411" w:rsidRDefault="005A2485" w:rsidP="00B26E98">
      <w:pPr>
        <w:numPr>
          <w:ilvl w:val="0"/>
          <w:numId w:val="25"/>
        </w:numPr>
        <w:tabs>
          <w:tab w:val="num" w:pos="90"/>
          <w:tab w:val="num" w:pos="990"/>
          <w:tab w:val="left" w:pos="1134"/>
        </w:tabs>
        <w:spacing w:after="120" w:line="240" w:lineRule="auto"/>
        <w:ind w:firstLine="720"/>
        <w:jc w:val="both"/>
        <w:rPr>
          <w:rFonts w:ascii="Calibri" w:eastAsia="Calibri" w:hAnsi="Calibri" w:cs="Calibri"/>
          <w:sz w:val="24"/>
          <w:szCs w:val="24"/>
        </w:rPr>
      </w:pPr>
      <w:r w:rsidRPr="00BB5411">
        <w:rPr>
          <w:rFonts w:ascii="Calibri" w:eastAsia="Calibri" w:hAnsi="Calibri" w:cs="Calibri"/>
          <w:sz w:val="24"/>
          <w:szCs w:val="24"/>
        </w:rPr>
        <w:t>Наредба № 7 от</w:t>
      </w:r>
      <w:r w:rsidRPr="00BB5411">
        <w:rPr>
          <w:rFonts w:ascii="Calibri" w:eastAsia="Calibri" w:hAnsi="Calibri" w:cs="Calibri"/>
          <w:sz w:val="24"/>
          <w:szCs w:val="24"/>
          <w:lang w:val="en-US"/>
        </w:rPr>
        <w:t xml:space="preserve"> 24</w:t>
      </w:r>
      <w:r w:rsidRPr="00BB5411">
        <w:rPr>
          <w:rFonts w:ascii="Calibri" w:eastAsia="Calibri" w:hAnsi="Calibri" w:cs="Calibri"/>
          <w:sz w:val="24"/>
          <w:szCs w:val="24"/>
        </w:rPr>
        <w:t xml:space="preserve"> Август</w:t>
      </w:r>
      <w:r w:rsidRPr="00BB5411">
        <w:rPr>
          <w:rFonts w:ascii="Calibri" w:eastAsia="Calibri" w:hAnsi="Calibri" w:cs="Calibri"/>
          <w:sz w:val="24"/>
          <w:szCs w:val="24"/>
          <w:lang w:val="en-US"/>
        </w:rPr>
        <w:t xml:space="preserve"> 2004 </w:t>
      </w:r>
      <w:r w:rsidRPr="00BB5411">
        <w:rPr>
          <w:rFonts w:ascii="Calibri" w:eastAsia="Calibri" w:hAnsi="Calibri" w:cs="Calibri"/>
          <w:sz w:val="24"/>
          <w:szCs w:val="24"/>
        </w:rPr>
        <w:t>г</w:t>
      </w:r>
      <w:r w:rsidRPr="00BB5411">
        <w:rPr>
          <w:rFonts w:ascii="Calibri" w:eastAsia="Calibri" w:hAnsi="Calibri" w:cs="Calibri"/>
          <w:sz w:val="24"/>
          <w:szCs w:val="24"/>
          <w:lang w:val="en-US"/>
        </w:rPr>
        <w:t xml:space="preserve">. </w:t>
      </w:r>
      <w:r w:rsidRPr="00BB5411">
        <w:rPr>
          <w:rFonts w:ascii="Calibri" w:eastAsia="Calibri" w:hAnsi="Calibri" w:cs="Calibri"/>
          <w:sz w:val="24"/>
          <w:szCs w:val="24"/>
        </w:rPr>
        <w:t>за изискванията, на които трябва да отговарят площадките за разполагане на съоръжения за третиране на отпадъците (Обн. ДВ, бр. 81 от 17 Септември 2004 г.);</w:t>
      </w:r>
    </w:p>
    <w:p w:rsidR="005A2485" w:rsidRPr="00BB5411" w:rsidRDefault="005A2485" w:rsidP="00B26E98">
      <w:pPr>
        <w:numPr>
          <w:ilvl w:val="0"/>
          <w:numId w:val="25"/>
        </w:numPr>
        <w:tabs>
          <w:tab w:val="num" w:pos="90"/>
          <w:tab w:val="left" w:pos="1134"/>
        </w:tabs>
        <w:spacing w:after="120" w:line="240" w:lineRule="auto"/>
        <w:ind w:firstLine="720"/>
        <w:jc w:val="both"/>
        <w:rPr>
          <w:rFonts w:ascii="Calibri" w:eastAsia="Calibri" w:hAnsi="Calibri" w:cs="Calibri"/>
          <w:sz w:val="24"/>
          <w:szCs w:val="24"/>
        </w:rPr>
      </w:pPr>
      <w:r w:rsidRPr="00BB5411">
        <w:rPr>
          <w:rFonts w:ascii="Calibri" w:eastAsia="Calibri" w:hAnsi="Calibri" w:cs="Calibri"/>
          <w:sz w:val="24"/>
          <w:szCs w:val="24"/>
        </w:rPr>
        <w:t>Национален план за управление на отпадъците за периода 2014 – 2020 г.</w:t>
      </w:r>
    </w:p>
    <w:p w:rsidR="005A2485" w:rsidRPr="00BB5411" w:rsidRDefault="005A2485" w:rsidP="00B26E98">
      <w:pPr>
        <w:numPr>
          <w:ilvl w:val="0"/>
          <w:numId w:val="25"/>
        </w:numPr>
        <w:tabs>
          <w:tab w:val="num" w:pos="90"/>
          <w:tab w:val="left" w:pos="1134"/>
        </w:tabs>
        <w:spacing w:after="120" w:line="240" w:lineRule="auto"/>
        <w:ind w:firstLine="720"/>
        <w:jc w:val="both"/>
        <w:rPr>
          <w:rFonts w:ascii="Calibri" w:eastAsia="Calibri" w:hAnsi="Calibri" w:cs="Calibri"/>
          <w:sz w:val="24"/>
          <w:szCs w:val="24"/>
        </w:rPr>
      </w:pPr>
      <w:r w:rsidRPr="00BB5411">
        <w:rPr>
          <w:rFonts w:ascii="Calibri" w:eastAsia="Calibri" w:hAnsi="Calibri" w:cs="Calibri"/>
          <w:sz w:val="24"/>
          <w:szCs w:val="24"/>
          <w:shd w:val="clear" w:color="auto" w:fill="FCFCFC"/>
        </w:rPr>
        <w:t>Програма за управление на отпадъците на територията на община Никопол 2015 – 2020 г.</w:t>
      </w:r>
    </w:p>
    <w:p w:rsidR="005A2485" w:rsidRPr="00BB5411" w:rsidRDefault="005A2485" w:rsidP="005A2485">
      <w:pPr>
        <w:tabs>
          <w:tab w:val="num" w:pos="990"/>
        </w:tabs>
        <w:spacing w:after="0" w:line="240" w:lineRule="auto"/>
        <w:ind w:left="720"/>
        <w:jc w:val="both"/>
        <w:rPr>
          <w:rFonts w:ascii="Calibri" w:eastAsia="Calibri" w:hAnsi="Calibri" w:cs="Calibri"/>
          <w:sz w:val="26"/>
          <w:szCs w:val="26"/>
        </w:rPr>
      </w:pPr>
    </w:p>
    <w:p w:rsidR="005A2485" w:rsidRPr="00BB5411" w:rsidRDefault="005A2485" w:rsidP="00B26E98">
      <w:pPr>
        <w:keepNext/>
        <w:keepLines/>
        <w:numPr>
          <w:ilvl w:val="0"/>
          <w:numId w:val="24"/>
        </w:numPr>
        <w:spacing w:before="480" w:after="0" w:line="240" w:lineRule="auto"/>
        <w:outlineLvl w:val="0"/>
        <w:rPr>
          <w:rFonts w:ascii="Calibri" w:eastAsia="Times New Roman" w:hAnsi="Calibri" w:cs="Calibri"/>
          <w:b/>
          <w:bCs/>
          <w:color w:val="000000"/>
          <w:sz w:val="28"/>
          <w:szCs w:val="28"/>
        </w:rPr>
      </w:pPr>
      <w:bookmarkStart w:id="6" w:name="_Toc307242108"/>
      <w:bookmarkStart w:id="7" w:name="_Toc507510679"/>
      <w:r w:rsidRPr="00BB5411">
        <w:rPr>
          <w:rFonts w:ascii="Calibri" w:eastAsia="Times New Roman" w:hAnsi="Calibri" w:cs="Calibri"/>
          <w:b/>
          <w:bCs/>
          <w:color w:val="000000"/>
          <w:sz w:val="28"/>
          <w:szCs w:val="28"/>
        </w:rPr>
        <w:t>Страни по про</w:t>
      </w:r>
      <w:bookmarkEnd w:id="6"/>
      <w:r w:rsidRPr="00BB5411">
        <w:rPr>
          <w:rFonts w:ascii="Calibri" w:eastAsia="Times New Roman" w:hAnsi="Calibri" w:cs="Calibri"/>
          <w:b/>
          <w:bCs/>
          <w:color w:val="000000"/>
          <w:sz w:val="28"/>
          <w:szCs w:val="28"/>
        </w:rPr>
        <w:t>грамата</w:t>
      </w:r>
      <w:bookmarkEnd w:id="7"/>
    </w:p>
    <w:p w:rsidR="005A2485" w:rsidRPr="00BB5411" w:rsidRDefault="005A2485" w:rsidP="00B26E98">
      <w:pPr>
        <w:keepNext/>
        <w:keepLines/>
        <w:numPr>
          <w:ilvl w:val="0"/>
          <w:numId w:val="26"/>
        </w:numPr>
        <w:spacing w:before="480" w:after="0" w:line="240" w:lineRule="auto"/>
        <w:outlineLvl w:val="0"/>
        <w:rPr>
          <w:rFonts w:ascii="Calibri" w:eastAsia="Times New Roman" w:hAnsi="Calibri" w:cs="Calibri"/>
          <w:b/>
          <w:bCs/>
          <w:color w:val="365F91"/>
          <w:sz w:val="28"/>
          <w:szCs w:val="28"/>
        </w:rPr>
      </w:pPr>
      <w:bookmarkStart w:id="8" w:name="_Toc307242109"/>
      <w:bookmarkStart w:id="9" w:name="_Toc507510680"/>
      <w:r w:rsidRPr="00BB5411">
        <w:rPr>
          <w:rFonts w:ascii="Calibri" w:eastAsia="Times New Roman" w:hAnsi="Calibri" w:cs="Calibri"/>
          <w:color w:val="000000"/>
          <w:sz w:val="28"/>
          <w:szCs w:val="28"/>
        </w:rPr>
        <w:t xml:space="preserve">Община </w:t>
      </w:r>
      <w:bookmarkEnd w:id="8"/>
      <w:r w:rsidRPr="00BB5411">
        <w:rPr>
          <w:rFonts w:ascii="Calibri" w:eastAsia="Times New Roman" w:hAnsi="Calibri" w:cs="Calibri"/>
          <w:color w:val="000000"/>
          <w:sz w:val="28"/>
          <w:szCs w:val="28"/>
        </w:rPr>
        <w:t>Никопол</w:t>
      </w:r>
      <w:bookmarkEnd w:id="9"/>
    </w:p>
    <w:p w:rsidR="005A2485" w:rsidRPr="00BB5411" w:rsidRDefault="005A2485" w:rsidP="005A2485">
      <w:pPr>
        <w:tabs>
          <w:tab w:val="num" w:pos="90"/>
        </w:tabs>
        <w:spacing w:after="0" w:line="240" w:lineRule="auto"/>
        <w:ind w:firstLine="720"/>
        <w:jc w:val="both"/>
        <w:rPr>
          <w:rFonts w:ascii="Calibri" w:eastAsia="Times New Roman" w:hAnsi="Calibri" w:cs="Calibri"/>
          <w:bCs/>
          <w:color w:val="000000"/>
          <w:sz w:val="24"/>
          <w:szCs w:val="24"/>
          <w:lang w:eastAsia="bg-BG"/>
        </w:rPr>
      </w:pPr>
      <w:r w:rsidRPr="00BB5411">
        <w:rPr>
          <w:rFonts w:ascii="Calibri" w:eastAsia="Times New Roman" w:hAnsi="Calibri" w:cs="Calibri"/>
          <w:bCs/>
          <w:color w:val="000000"/>
          <w:sz w:val="24"/>
          <w:szCs w:val="24"/>
          <w:lang w:eastAsia="bg-BG"/>
        </w:rPr>
        <w:t>Община Никопол е разположена в северната част на област Плевен. В общината влизат следните населени места: гр. Никопол, с. Асеново, с. Бацова махала, с. Въбел, с. Дебово, с. Драгаш войвода, с. Евлогиево, с. Жернов, с. Лозица, с. Любеново, с. Муселиево,  с. Новачене, с. Санадиново и с. Черковица.</w:t>
      </w:r>
    </w:p>
    <w:p w:rsidR="005A2485" w:rsidRPr="00BB5411" w:rsidRDefault="005A2485" w:rsidP="005A2485">
      <w:pPr>
        <w:tabs>
          <w:tab w:val="num" w:pos="90"/>
        </w:tabs>
        <w:spacing w:after="0" w:line="240" w:lineRule="auto"/>
        <w:ind w:firstLine="720"/>
        <w:jc w:val="both"/>
        <w:rPr>
          <w:rFonts w:ascii="Calibri" w:eastAsia="Times New Roman" w:hAnsi="Calibri" w:cs="Calibri"/>
          <w:bCs/>
          <w:color w:val="000000"/>
          <w:sz w:val="24"/>
          <w:szCs w:val="24"/>
          <w:lang w:eastAsia="bg-BG"/>
        </w:rPr>
      </w:pPr>
    </w:p>
    <w:p w:rsidR="005A2485" w:rsidRPr="00BB5411" w:rsidRDefault="005A2485" w:rsidP="005A2485">
      <w:pPr>
        <w:tabs>
          <w:tab w:val="num" w:pos="90"/>
        </w:tabs>
        <w:spacing w:after="0" w:line="240" w:lineRule="auto"/>
        <w:ind w:firstLine="720"/>
        <w:jc w:val="both"/>
        <w:rPr>
          <w:rFonts w:ascii="Calibri" w:eastAsia="Times New Roman" w:hAnsi="Calibri" w:cs="Calibri"/>
          <w:sz w:val="24"/>
          <w:szCs w:val="24"/>
          <w:lang w:eastAsia="bg-BG"/>
        </w:rPr>
      </w:pPr>
      <w:r w:rsidRPr="00BB5411">
        <w:rPr>
          <w:rFonts w:ascii="Calibri" w:eastAsia="Times New Roman" w:hAnsi="Calibri" w:cs="Calibri"/>
          <w:sz w:val="24"/>
          <w:szCs w:val="24"/>
          <w:lang w:eastAsia="bg-BG"/>
        </w:rPr>
        <w:t>В рамките на програмата общината:</w:t>
      </w:r>
    </w:p>
    <w:p w:rsidR="005A2485" w:rsidRPr="00BB5411" w:rsidRDefault="005A2485" w:rsidP="00B26E98">
      <w:pPr>
        <w:numPr>
          <w:ilvl w:val="0"/>
          <w:numId w:val="27"/>
        </w:numPr>
        <w:tabs>
          <w:tab w:val="num" w:pos="90"/>
        </w:tabs>
        <w:spacing w:after="0" w:line="240" w:lineRule="auto"/>
        <w:ind w:firstLine="720"/>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Определя и съгласува с организацията местата за разполагането на контейнери за разделно събиране на отпадъци от опаковки;</w:t>
      </w:r>
    </w:p>
    <w:p w:rsidR="005A2485" w:rsidRPr="00BB5411" w:rsidRDefault="005A2485" w:rsidP="00B26E98">
      <w:pPr>
        <w:numPr>
          <w:ilvl w:val="0"/>
          <w:numId w:val="27"/>
        </w:numPr>
        <w:tabs>
          <w:tab w:val="num" w:pos="90"/>
        </w:tabs>
        <w:spacing w:after="0" w:line="240" w:lineRule="auto"/>
        <w:ind w:firstLine="720"/>
        <w:jc w:val="both"/>
        <w:rPr>
          <w:rFonts w:ascii="Calibri" w:eastAsia="Times New Roman" w:hAnsi="Calibri" w:cs="Calibri"/>
          <w:sz w:val="24"/>
          <w:szCs w:val="24"/>
          <w:lang w:eastAsia="bg-BG"/>
        </w:rPr>
      </w:pPr>
      <w:r w:rsidRPr="00BB5411">
        <w:rPr>
          <w:rFonts w:ascii="Calibri" w:eastAsia="Times New Roman" w:hAnsi="Calibri" w:cs="Calibri"/>
          <w:sz w:val="24"/>
          <w:szCs w:val="24"/>
          <w:lang w:eastAsia="bg-BG"/>
        </w:rPr>
        <w:t>Съдейства за набиране на обществена подкрепа и информация за гражданите;</w:t>
      </w:r>
    </w:p>
    <w:p w:rsidR="005A2485" w:rsidRPr="00BB5411" w:rsidRDefault="005A2485" w:rsidP="00B26E98">
      <w:pPr>
        <w:numPr>
          <w:ilvl w:val="0"/>
          <w:numId w:val="27"/>
        </w:numPr>
        <w:tabs>
          <w:tab w:val="num" w:pos="90"/>
        </w:tabs>
        <w:spacing w:after="0" w:line="240" w:lineRule="auto"/>
        <w:ind w:firstLine="720"/>
        <w:jc w:val="both"/>
        <w:rPr>
          <w:rFonts w:ascii="Calibri" w:eastAsia="Times New Roman" w:hAnsi="Calibri" w:cs="Calibri"/>
          <w:sz w:val="24"/>
          <w:szCs w:val="24"/>
          <w:lang w:eastAsia="bg-BG"/>
        </w:rPr>
      </w:pPr>
      <w:r w:rsidRPr="00BB5411">
        <w:rPr>
          <w:rFonts w:ascii="Calibri" w:eastAsia="Times New Roman" w:hAnsi="Calibri" w:cs="Calibri"/>
          <w:sz w:val="24"/>
          <w:szCs w:val="24"/>
          <w:lang w:eastAsia="bg-BG"/>
        </w:rPr>
        <w:t>Контролира гражданите по отношение на използването на съдовете за разделно събиране;</w:t>
      </w:r>
    </w:p>
    <w:p w:rsidR="005A2485" w:rsidRPr="00BB5411" w:rsidRDefault="005A2485" w:rsidP="00B26E98">
      <w:pPr>
        <w:numPr>
          <w:ilvl w:val="0"/>
          <w:numId w:val="27"/>
        </w:numPr>
        <w:tabs>
          <w:tab w:val="num" w:pos="90"/>
        </w:tabs>
        <w:spacing w:after="0" w:line="240" w:lineRule="auto"/>
        <w:ind w:firstLine="720"/>
        <w:jc w:val="both"/>
        <w:rPr>
          <w:rFonts w:ascii="Calibri" w:eastAsia="Times New Roman" w:hAnsi="Calibri" w:cs="Calibri"/>
          <w:sz w:val="24"/>
          <w:szCs w:val="24"/>
          <w:lang w:eastAsia="bg-BG"/>
        </w:rPr>
      </w:pPr>
      <w:r w:rsidRPr="00BB5411">
        <w:rPr>
          <w:rFonts w:ascii="Calibri" w:eastAsia="Times New Roman" w:hAnsi="Calibri" w:cs="Calibri"/>
          <w:sz w:val="24"/>
          <w:szCs w:val="24"/>
          <w:lang w:eastAsia="bg-BG"/>
        </w:rPr>
        <w:t>Участва в мониторинга и оптимизирането на системата;</w:t>
      </w:r>
    </w:p>
    <w:p w:rsidR="005A2485" w:rsidRPr="00BB5411" w:rsidRDefault="005A2485" w:rsidP="00B26E98">
      <w:pPr>
        <w:numPr>
          <w:ilvl w:val="0"/>
          <w:numId w:val="27"/>
        </w:numPr>
        <w:tabs>
          <w:tab w:val="num" w:pos="90"/>
        </w:tabs>
        <w:spacing w:after="0" w:line="240" w:lineRule="auto"/>
        <w:ind w:firstLine="720"/>
        <w:jc w:val="both"/>
        <w:rPr>
          <w:rFonts w:ascii="Calibri" w:eastAsia="Calibri" w:hAnsi="Calibri" w:cs="Calibri"/>
          <w:b/>
          <w:bCs/>
          <w:sz w:val="24"/>
          <w:szCs w:val="24"/>
        </w:rPr>
      </w:pPr>
      <w:r w:rsidRPr="00BB5411">
        <w:rPr>
          <w:rFonts w:ascii="Calibri" w:eastAsia="Calibri" w:hAnsi="Calibri" w:cs="Calibri"/>
          <w:sz w:val="24"/>
          <w:szCs w:val="24"/>
        </w:rPr>
        <w:t>Контролира и проверява изпълнението на програмата.</w:t>
      </w:r>
    </w:p>
    <w:p w:rsidR="005A2485" w:rsidRPr="00BB5411" w:rsidRDefault="005A2485" w:rsidP="005A2485">
      <w:pPr>
        <w:spacing w:after="0" w:line="240" w:lineRule="auto"/>
        <w:jc w:val="both"/>
        <w:rPr>
          <w:rFonts w:ascii="Calibri" w:eastAsia="Calibri" w:hAnsi="Calibri" w:cs="Calibri"/>
          <w:sz w:val="26"/>
          <w:szCs w:val="26"/>
        </w:rPr>
      </w:pPr>
    </w:p>
    <w:p w:rsidR="005A2485" w:rsidRPr="00BB5411" w:rsidRDefault="005A2485" w:rsidP="00B26E98">
      <w:pPr>
        <w:keepNext/>
        <w:keepLines/>
        <w:numPr>
          <w:ilvl w:val="0"/>
          <w:numId w:val="26"/>
        </w:numPr>
        <w:spacing w:before="480" w:after="0" w:line="240" w:lineRule="auto"/>
        <w:outlineLvl w:val="0"/>
        <w:rPr>
          <w:rFonts w:ascii="Calibri" w:eastAsia="Times New Roman" w:hAnsi="Calibri" w:cs="Calibri"/>
          <w:b/>
          <w:bCs/>
          <w:color w:val="365F91"/>
          <w:sz w:val="28"/>
          <w:szCs w:val="28"/>
        </w:rPr>
      </w:pPr>
      <w:bookmarkStart w:id="10" w:name="_Toc307242110"/>
      <w:bookmarkStart w:id="11" w:name="_Toc507510681"/>
      <w:r w:rsidRPr="00BB5411">
        <w:rPr>
          <w:rFonts w:ascii="Calibri" w:eastAsia="Times New Roman" w:hAnsi="Calibri" w:cs="Calibri"/>
          <w:color w:val="000000"/>
          <w:sz w:val="28"/>
          <w:szCs w:val="28"/>
        </w:rPr>
        <w:t>Булекопак АД</w:t>
      </w:r>
      <w:bookmarkEnd w:id="10"/>
      <w:bookmarkEnd w:id="11"/>
    </w:p>
    <w:p w:rsidR="005A2485" w:rsidRPr="00BB5411" w:rsidRDefault="005A2485" w:rsidP="005A2485">
      <w:pPr>
        <w:tabs>
          <w:tab w:val="num" w:pos="90"/>
        </w:tabs>
        <w:spacing w:line="240" w:lineRule="auto"/>
        <w:ind w:firstLine="720"/>
        <w:jc w:val="both"/>
        <w:rPr>
          <w:rFonts w:ascii="Calibri" w:eastAsia="Calibri" w:hAnsi="Calibri" w:cs="Calibri"/>
          <w:sz w:val="24"/>
          <w:szCs w:val="24"/>
        </w:rPr>
      </w:pPr>
      <w:r w:rsidRPr="00BB5411">
        <w:rPr>
          <w:rFonts w:ascii="Calibri" w:eastAsia="Calibri" w:hAnsi="Calibri" w:cs="Calibri"/>
          <w:sz w:val="24"/>
          <w:szCs w:val="24"/>
        </w:rPr>
        <w:t>Организация по оползотворяване на опаковки Булекопак АД е юридическо лице, регистрирано по търговския закон, което не разпределя печалба и управлява дейностите по разделно събиране, рециклиране и оползотворяване на отпадъци от опаковки. Булекопак АД притежава Решение № ООп–ОО–4–00/23.01.2013 и Решение № ООп–ОО–4–03/06.11.2017 г., издадени от Министъра на околната среда и водите за извършване на дейност като организация по оползотворяване.</w:t>
      </w:r>
    </w:p>
    <w:p w:rsidR="005A2485" w:rsidRPr="00BB5411" w:rsidRDefault="005A2485" w:rsidP="005A2485">
      <w:pPr>
        <w:tabs>
          <w:tab w:val="num" w:pos="90"/>
        </w:tabs>
        <w:spacing w:line="240" w:lineRule="auto"/>
        <w:ind w:firstLine="720"/>
        <w:jc w:val="both"/>
        <w:rPr>
          <w:rFonts w:ascii="Calibri" w:eastAsia="Calibri" w:hAnsi="Calibri" w:cs="Calibri"/>
          <w:sz w:val="24"/>
          <w:szCs w:val="24"/>
        </w:rPr>
      </w:pPr>
      <w:r w:rsidRPr="00BB5411">
        <w:rPr>
          <w:rFonts w:ascii="Calibri" w:eastAsia="Calibri" w:hAnsi="Calibri" w:cs="Calibri"/>
          <w:sz w:val="24"/>
          <w:szCs w:val="24"/>
        </w:rPr>
        <w:t>В изпълнение на задълженията си като организация по оползотворяване, Булекопак АД осъществява следните дейности:</w:t>
      </w:r>
    </w:p>
    <w:p w:rsidR="005A2485" w:rsidRPr="00BB5411" w:rsidRDefault="005A2485" w:rsidP="00B26E98">
      <w:pPr>
        <w:numPr>
          <w:ilvl w:val="0"/>
          <w:numId w:val="28"/>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Организиране и управление на дейности по разделно събиране, транспортиране, сортиране, рециклиране и оползотворяване на отпадъци от опаковки;</w:t>
      </w:r>
    </w:p>
    <w:p w:rsidR="005A2485" w:rsidRPr="00BB5411" w:rsidRDefault="005A2485" w:rsidP="00B26E98">
      <w:pPr>
        <w:numPr>
          <w:ilvl w:val="0"/>
          <w:numId w:val="28"/>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Организиране и осъществяване на информационни кампании за участие на потребителите в системи за разделно събиране на отпадъци от опаковки;</w:t>
      </w:r>
    </w:p>
    <w:p w:rsidR="005A2485" w:rsidRPr="00BB5411" w:rsidRDefault="005A2485" w:rsidP="00B26E98">
      <w:pPr>
        <w:numPr>
          <w:ilvl w:val="0"/>
          <w:numId w:val="28"/>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Изготвяне и реализиране на образователни програми, насочени към детските заведения и учебни институции, целящи популяризиране на дейностите по разделно събиране и рециклиране на отпадъци от опаковки;</w:t>
      </w:r>
    </w:p>
    <w:p w:rsidR="005A2485" w:rsidRPr="00BB5411" w:rsidRDefault="005A2485" w:rsidP="00B26E98">
      <w:pPr>
        <w:numPr>
          <w:ilvl w:val="0"/>
          <w:numId w:val="28"/>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Оказване на правна и консултативна помощ и извършване на други услуги в полза на дружествата, задължени да организират събирането, оползотворяването и рециклирането на отпадъците от опаковки;</w:t>
      </w:r>
    </w:p>
    <w:p w:rsidR="005A2485" w:rsidRPr="00BB5411" w:rsidRDefault="005A2485" w:rsidP="00B26E98">
      <w:pPr>
        <w:numPr>
          <w:ilvl w:val="0"/>
          <w:numId w:val="28"/>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Организиране на семинари и други срещи за популяризиране целите и задачите на дружеството.</w:t>
      </w:r>
    </w:p>
    <w:p w:rsidR="005A2485" w:rsidRPr="00BB5411" w:rsidRDefault="005A2485" w:rsidP="005A2485">
      <w:pPr>
        <w:tabs>
          <w:tab w:val="num" w:pos="90"/>
          <w:tab w:val="left" w:pos="1134"/>
        </w:tabs>
        <w:spacing w:line="240" w:lineRule="auto"/>
        <w:ind w:firstLine="851"/>
        <w:jc w:val="both"/>
        <w:rPr>
          <w:rFonts w:ascii="Calibri" w:eastAsia="Calibri" w:hAnsi="Calibri" w:cs="Calibri"/>
          <w:sz w:val="24"/>
          <w:szCs w:val="24"/>
        </w:rPr>
      </w:pPr>
    </w:p>
    <w:p w:rsidR="005A2485" w:rsidRPr="00BB5411" w:rsidRDefault="005A2485" w:rsidP="005A2485">
      <w:pPr>
        <w:tabs>
          <w:tab w:val="num" w:pos="90"/>
          <w:tab w:val="left" w:pos="1134"/>
        </w:tabs>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В рамките на програмата Булекопак АД:</w:t>
      </w:r>
    </w:p>
    <w:p w:rsidR="005A2485" w:rsidRPr="00BB5411" w:rsidRDefault="005A2485" w:rsidP="00B26E98">
      <w:pPr>
        <w:numPr>
          <w:ilvl w:val="0"/>
          <w:numId w:val="27"/>
        </w:numPr>
        <w:tabs>
          <w:tab w:val="num" w:pos="90"/>
          <w:tab w:val="left" w:pos="1134"/>
        </w:tabs>
        <w:spacing w:after="0" w:line="240" w:lineRule="auto"/>
        <w:ind w:firstLine="851"/>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проектира, финансира, изгражда и ръководи системата за разделно събиране на отпадъците от опаковки;</w:t>
      </w:r>
    </w:p>
    <w:p w:rsidR="005A2485" w:rsidRPr="00BB5411" w:rsidRDefault="005A2485" w:rsidP="00B26E98">
      <w:pPr>
        <w:numPr>
          <w:ilvl w:val="0"/>
          <w:numId w:val="27"/>
        </w:numPr>
        <w:tabs>
          <w:tab w:val="num" w:pos="90"/>
          <w:tab w:val="left" w:pos="1134"/>
        </w:tabs>
        <w:spacing w:after="0" w:line="240" w:lineRule="auto"/>
        <w:ind w:firstLine="851"/>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осигурява съдове за разделно събиране и друго необходимо оборудване, гарантира извозване на отпадъците по график и поддържане чистотата на съдовете и около тях;</w:t>
      </w:r>
    </w:p>
    <w:p w:rsidR="005A2485" w:rsidRPr="00BB5411" w:rsidRDefault="005A2485" w:rsidP="00B26E98">
      <w:pPr>
        <w:numPr>
          <w:ilvl w:val="0"/>
          <w:numId w:val="27"/>
        </w:numPr>
        <w:tabs>
          <w:tab w:val="num" w:pos="90"/>
          <w:tab w:val="left" w:pos="1134"/>
        </w:tabs>
        <w:spacing w:after="0" w:line="240" w:lineRule="auto"/>
        <w:ind w:firstLine="851"/>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осъществява връзката с преработвателите и осигурява оползотворяване и рециклиране на разделно събраните отпадъци;</w:t>
      </w:r>
    </w:p>
    <w:p w:rsidR="005A2485" w:rsidRPr="00BB5411" w:rsidRDefault="005A2485" w:rsidP="00B26E98">
      <w:pPr>
        <w:numPr>
          <w:ilvl w:val="0"/>
          <w:numId w:val="27"/>
        </w:numPr>
        <w:tabs>
          <w:tab w:val="num" w:pos="90"/>
          <w:tab w:val="left" w:pos="1134"/>
        </w:tabs>
        <w:spacing w:after="0" w:line="240" w:lineRule="auto"/>
        <w:ind w:firstLine="851"/>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води отчетност за събраните и оползотворени количества;</w:t>
      </w:r>
    </w:p>
    <w:p w:rsidR="005A2485" w:rsidRPr="00BB5411" w:rsidRDefault="005A2485" w:rsidP="00B26E98">
      <w:pPr>
        <w:numPr>
          <w:ilvl w:val="0"/>
          <w:numId w:val="27"/>
        </w:numPr>
        <w:tabs>
          <w:tab w:val="num" w:pos="90"/>
          <w:tab w:val="left" w:pos="1134"/>
        </w:tabs>
        <w:spacing w:after="0" w:line="240" w:lineRule="auto"/>
        <w:ind w:firstLine="851"/>
        <w:jc w:val="both"/>
        <w:rPr>
          <w:rFonts w:ascii="Calibri" w:eastAsia="Times New Roman" w:hAnsi="Calibri" w:cs="Calibri"/>
          <w:color w:val="000000"/>
          <w:sz w:val="24"/>
          <w:szCs w:val="24"/>
          <w:lang w:eastAsia="bg-BG"/>
        </w:rPr>
      </w:pPr>
      <w:r w:rsidRPr="00BB5411">
        <w:rPr>
          <w:rFonts w:ascii="Calibri" w:eastAsia="Times New Roman" w:hAnsi="Calibri" w:cs="Calibri"/>
          <w:color w:val="000000"/>
          <w:sz w:val="24"/>
          <w:szCs w:val="24"/>
          <w:lang w:eastAsia="bg-BG"/>
        </w:rPr>
        <w:t>организира и провежда образователно-информационни кампании за разясняване на ползите и начините за разделяне на отпадъците сред населението.</w:t>
      </w:r>
    </w:p>
    <w:p w:rsidR="005A2485" w:rsidRPr="00BB5411" w:rsidRDefault="005A2485" w:rsidP="005A2485">
      <w:pPr>
        <w:tabs>
          <w:tab w:val="num" w:pos="90"/>
        </w:tabs>
        <w:spacing w:line="240" w:lineRule="auto"/>
        <w:ind w:firstLine="720"/>
        <w:jc w:val="both"/>
        <w:rPr>
          <w:rFonts w:ascii="Calibri" w:eastAsia="Calibri" w:hAnsi="Calibri" w:cs="Calibri"/>
        </w:rPr>
      </w:pPr>
    </w:p>
    <w:p w:rsidR="005A2485" w:rsidRPr="00BB5411" w:rsidRDefault="005A2485" w:rsidP="00B26E98">
      <w:pPr>
        <w:keepNext/>
        <w:keepLines/>
        <w:numPr>
          <w:ilvl w:val="0"/>
          <w:numId w:val="24"/>
        </w:numPr>
        <w:spacing w:before="480" w:after="0" w:line="240" w:lineRule="auto"/>
        <w:outlineLvl w:val="0"/>
        <w:rPr>
          <w:rFonts w:ascii="Calibri" w:eastAsia="Times New Roman" w:hAnsi="Calibri" w:cs="Calibri"/>
          <w:b/>
          <w:bCs/>
          <w:color w:val="365F91"/>
          <w:sz w:val="28"/>
          <w:szCs w:val="28"/>
        </w:rPr>
      </w:pPr>
      <w:bookmarkStart w:id="12" w:name="_Toc307242111"/>
      <w:bookmarkStart w:id="13" w:name="_Toc507510682"/>
      <w:r w:rsidRPr="00BB5411">
        <w:rPr>
          <w:rFonts w:ascii="Calibri" w:eastAsia="Times New Roman" w:hAnsi="Calibri" w:cs="Calibri"/>
          <w:b/>
          <w:bCs/>
          <w:color w:val="000000"/>
          <w:sz w:val="28"/>
          <w:szCs w:val="28"/>
        </w:rPr>
        <w:t>Цели на програмата</w:t>
      </w:r>
      <w:bookmarkEnd w:id="12"/>
      <w:bookmarkEnd w:id="13"/>
    </w:p>
    <w:p w:rsidR="005A2485" w:rsidRPr="00BB5411" w:rsidRDefault="005A2485" w:rsidP="005A2485">
      <w:pPr>
        <w:tabs>
          <w:tab w:val="left" w:pos="1134"/>
        </w:tabs>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Основната цел на настоящата програма е да осигури екологосъобразно и устойчиво управление на разделно събраните отпадъци от опаковки на територията на община Никопол, съобразно действащото законодателство на Р. България и Националния план за управление на отпадъците за периода 2014 г. - 2020 г. чрез:</w:t>
      </w:r>
    </w:p>
    <w:p w:rsidR="005A2485" w:rsidRPr="00BB5411" w:rsidRDefault="005A2485" w:rsidP="00B26E98">
      <w:pPr>
        <w:numPr>
          <w:ilvl w:val="0"/>
          <w:numId w:val="29"/>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Обединяване на усилията на държавните структури, общинската администрация, бизнеса и обществеността за ефективни действия по разделно събиране и третиране на отпадъците от опаковки;</w:t>
      </w:r>
    </w:p>
    <w:p w:rsidR="005A2485" w:rsidRPr="00BB5411" w:rsidRDefault="005A2485" w:rsidP="00B26E98">
      <w:pPr>
        <w:numPr>
          <w:ilvl w:val="0"/>
          <w:numId w:val="29"/>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Увеличаване на количествата разделно събрани отпадъци на територията на община Никопол;</w:t>
      </w:r>
    </w:p>
    <w:p w:rsidR="005A2485" w:rsidRPr="00BB5411" w:rsidRDefault="005A2485" w:rsidP="00B26E98">
      <w:pPr>
        <w:numPr>
          <w:ilvl w:val="0"/>
          <w:numId w:val="29"/>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Намаляване на количествата отпадъци, постъпващи в общинските депа за битови отпадъци;</w:t>
      </w:r>
    </w:p>
    <w:p w:rsidR="005A2485" w:rsidRPr="00BB5411" w:rsidRDefault="005A2485" w:rsidP="00B26E98">
      <w:pPr>
        <w:numPr>
          <w:ilvl w:val="0"/>
          <w:numId w:val="29"/>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Гарантирано екологосъобразно оползотворяване на разделно събраните отпадъци от опаковки;</w:t>
      </w:r>
    </w:p>
    <w:p w:rsidR="005A2485" w:rsidRPr="00BB5411" w:rsidRDefault="005A2485" w:rsidP="00B26E98">
      <w:pPr>
        <w:numPr>
          <w:ilvl w:val="0"/>
          <w:numId w:val="30"/>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Подобряване на организацията по разделяне, временно съхранение, събиране и транспортиране на отпадъците от опаковки;</w:t>
      </w:r>
    </w:p>
    <w:p w:rsidR="005A2485" w:rsidRPr="00BB5411" w:rsidRDefault="005A2485" w:rsidP="00B26E98">
      <w:pPr>
        <w:numPr>
          <w:ilvl w:val="0"/>
          <w:numId w:val="30"/>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Подобряване на ефективността на използване на ресурсите;</w:t>
      </w:r>
    </w:p>
    <w:p w:rsidR="005A2485" w:rsidRPr="00BB5411" w:rsidRDefault="005A2485" w:rsidP="00B26E98">
      <w:pPr>
        <w:numPr>
          <w:ilvl w:val="0"/>
          <w:numId w:val="30"/>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Повишаване на общественото съзнание и промяна в поведението на населението;</w:t>
      </w:r>
    </w:p>
    <w:p w:rsidR="005A2485" w:rsidRPr="00BB5411" w:rsidRDefault="005A2485" w:rsidP="00B26E98">
      <w:pPr>
        <w:numPr>
          <w:ilvl w:val="0"/>
          <w:numId w:val="30"/>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Предоставяне на представителни данни за рециклируеми отпадъци в т.ч. отпадъци от опаковки;</w:t>
      </w:r>
    </w:p>
    <w:p w:rsidR="005A2485" w:rsidRPr="00BB5411" w:rsidRDefault="005A2485" w:rsidP="00B26E98">
      <w:pPr>
        <w:numPr>
          <w:ilvl w:val="0"/>
          <w:numId w:val="30"/>
        </w:numPr>
        <w:tabs>
          <w:tab w:val="num" w:pos="90"/>
          <w:tab w:val="left" w:pos="108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Ограничаване и намаляване на въздействията върху околната среда, причинени от образуваните отпадъци на територията на община Никопол.</w:t>
      </w:r>
    </w:p>
    <w:p w:rsidR="005A2485" w:rsidRPr="00BB5411" w:rsidRDefault="005A2485" w:rsidP="005A2485">
      <w:pPr>
        <w:spacing w:line="240" w:lineRule="auto"/>
        <w:rPr>
          <w:rFonts w:ascii="Calibri" w:eastAsia="Calibri" w:hAnsi="Calibri" w:cs="Calibri"/>
        </w:rPr>
      </w:pPr>
    </w:p>
    <w:p w:rsidR="005A2485" w:rsidRPr="00BB5411" w:rsidRDefault="005A2485" w:rsidP="00B26E98">
      <w:pPr>
        <w:keepNext/>
        <w:keepLines/>
        <w:numPr>
          <w:ilvl w:val="0"/>
          <w:numId w:val="24"/>
        </w:numPr>
        <w:spacing w:before="480" w:after="120" w:line="240" w:lineRule="auto"/>
        <w:ind w:left="714" w:hanging="430"/>
        <w:outlineLvl w:val="0"/>
        <w:rPr>
          <w:rFonts w:ascii="Calibri" w:eastAsia="Calibri" w:hAnsi="Calibri" w:cs="Calibri"/>
          <w:b/>
          <w:bCs/>
          <w:color w:val="000000"/>
          <w:sz w:val="28"/>
          <w:szCs w:val="28"/>
        </w:rPr>
      </w:pPr>
      <w:bookmarkStart w:id="14" w:name="_Toc307242113"/>
      <w:bookmarkStart w:id="15" w:name="_Toc404260809"/>
      <w:bookmarkStart w:id="16" w:name="_Toc507510683"/>
      <w:bookmarkStart w:id="17" w:name="_Toc307242115"/>
      <w:r w:rsidRPr="00BB5411">
        <w:rPr>
          <w:rFonts w:ascii="Calibri" w:eastAsia="Calibri" w:hAnsi="Calibri" w:cs="Calibri"/>
          <w:b/>
          <w:bCs/>
          <w:color w:val="000000"/>
          <w:sz w:val="28"/>
          <w:szCs w:val="28"/>
        </w:rPr>
        <w:t>Вид и класификация на отпадъците</w:t>
      </w:r>
      <w:bookmarkEnd w:id="14"/>
      <w:bookmarkEnd w:id="15"/>
      <w:bookmarkEnd w:id="16"/>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b/>
          <w:sz w:val="24"/>
          <w:szCs w:val="24"/>
        </w:rPr>
      </w:pPr>
      <w:r w:rsidRPr="00BB5411">
        <w:rPr>
          <w:rFonts w:ascii="Calibri" w:eastAsia="Calibri" w:hAnsi="Calibri" w:cs="Calibri"/>
          <w:sz w:val="24"/>
          <w:szCs w:val="24"/>
        </w:rPr>
        <w:t xml:space="preserve">В Наредба № 2 за класификация на отпадъците (Наредба № 2) разделно събраните опаковки са класифицирани в група </w:t>
      </w:r>
      <w:r w:rsidRPr="00BB5411">
        <w:rPr>
          <w:rFonts w:ascii="Calibri" w:eastAsia="Calibri" w:hAnsi="Calibri" w:cs="Calibri"/>
          <w:b/>
          <w:sz w:val="24"/>
          <w:szCs w:val="24"/>
        </w:rPr>
        <w:t>15 01 - Опаковки (включително разделно събирани отпадъчни опаковки от бита):</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15 01 </w:t>
      </w:r>
      <w:proofErr w:type="spellStart"/>
      <w:r w:rsidRPr="00BB5411">
        <w:rPr>
          <w:rFonts w:ascii="Calibri" w:eastAsia="Calibri" w:hAnsi="Calibri" w:cs="Calibri"/>
          <w:sz w:val="24"/>
          <w:szCs w:val="24"/>
        </w:rPr>
        <w:t>01</w:t>
      </w:r>
      <w:proofErr w:type="spellEnd"/>
      <w:r w:rsidRPr="00BB5411">
        <w:rPr>
          <w:rFonts w:ascii="Calibri" w:eastAsia="Calibri" w:hAnsi="Calibri" w:cs="Calibri"/>
          <w:sz w:val="24"/>
          <w:szCs w:val="24"/>
        </w:rPr>
        <w:tab/>
        <w:t xml:space="preserve">хартиени и картонени опаковки </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15 01 02</w:t>
      </w:r>
      <w:r w:rsidRPr="00BB5411">
        <w:rPr>
          <w:rFonts w:ascii="Calibri" w:eastAsia="Calibri" w:hAnsi="Calibri" w:cs="Calibri"/>
          <w:sz w:val="24"/>
          <w:szCs w:val="24"/>
        </w:rPr>
        <w:tab/>
        <w:t>пластмасови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15 01 03</w:t>
      </w:r>
      <w:r w:rsidRPr="00BB5411">
        <w:rPr>
          <w:rFonts w:ascii="Calibri" w:eastAsia="Calibri" w:hAnsi="Calibri" w:cs="Calibri"/>
          <w:sz w:val="24"/>
          <w:szCs w:val="24"/>
        </w:rPr>
        <w:tab/>
        <w:t>опаковки от дървесни материали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15 01 04</w:t>
      </w:r>
      <w:r w:rsidRPr="00BB5411">
        <w:rPr>
          <w:rFonts w:ascii="Calibri" w:eastAsia="Calibri" w:hAnsi="Calibri" w:cs="Calibri"/>
          <w:sz w:val="24"/>
          <w:szCs w:val="24"/>
        </w:rPr>
        <w:tab/>
        <w:t>метални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15 01 05</w:t>
      </w:r>
      <w:r w:rsidRPr="00BB5411">
        <w:rPr>
          <w:rFonts w:ascii="Calibri" w:eastAsia="Calibri" w:hAnsi="Calibri" w:cs="Calibri"/>
          <w:sz w:val="24"/>
          <w:szCs w:val="24"/>
        </w:rPr>
        <w:tab/>
        <w:t>композитни/многослойни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15 01 06</w:t>
      </w:r>
      <w:r w:rsidRPr="00BB5411">
        <w:rPr>
          <w:rFonts w:ascii="Calibri" w:eastAsia="Calibri" w:hAnsi="Calibri" w:cs="Calibri"/>
          <w:sz w:val="24"/>
          <w:szCs w:val="24"/>
        </w:rPr>
        <w:tab/>
        <w:t>смесени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15 01 07</w:t>
      </w:r>
      <w:r w:rsidRPr="00BB5411">
        <w:rPr>
          <w:rFonts w:ascii="Calibri" w:eastAsia="Calibri" w:hAnsi="Calibri" w:cs="Calibri"/>
          <w:sz w:val="24"/>
          <w:szCs w:val="24"/>
        </w:rPr>
        <w:tab/>
        <w:t>стъклени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15 01 09</w:t>
      </w:r>
      <w:r w:rsidRPr="00BB5411">
        <w:rPr>
          <w:rFonts w:ascii="Calibri" w:eastAsia="Calibri" w:hAnsi="Calibri" w:cs="Calibri"/>
          <w:sz w:val="24"/>
          <w:szCs w:val="24"/>
        </w:rPr>
        <w:tab/>
        <w:t>текстилни опаковки</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10*</w:t>
      </w:r>
      <w:r w:rsidRPr="00BB5411">
        <w:rPr>
          <w:rFonts w:ascii="Calibri" w:eastAsia="Calibri" w:hAnsi="Calibri" w:cs="Calibri"/>
          <w:sz w:val="24"/>
          <w:szCs w:val="24"/>
        </w:rPr>
        <w:tab/>
        <w:t>опаковки, съдържащи остатъци от опасни вещества или замърсени с опасни вещества</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15 01 11*</w:t>
      </w:r>
      <w:r w:rsidRPr="00BB5411">
        <w:rPr>
          <w:rFonts w:ascii="Calibri" w:eastAsia="Calibri" w:hAnsi="Calibri" w:cs="Calibri"/>
          <w:sz w:val="24"/>
          <w:szCs w:val="24"/>
        </w:rPr>
        <w:tab/>
        <w:t>метални опаковки, съдържащи опасна твърда порьозна маса (например азбест), включително празни контейнери за флуиди под налягане.</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Съгласно указанията на Министерството на околната среда и водите, на различните етапи на извършване на дейностите по разделно събиране, отпадъците се класифицират, както следва:</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b/>
          <w:sz w:val="26"/>
          <w:szCs w:val="26"/>
          <w:lang w:val="en-US"/>
        </w:rPr>
        <w:t xml:space="preserve">1. </w:t>
      </w:r>
      <w:r w:rsidRPr="00BB5411">
        <w:rPr>
          <w:rFonts w:ascii="Calibri" w:eastAsia="Calibri" w:hAnsi="Calibri" w:cs="Calibri"/>
          <w:b/>
          <w:sz w:val="24"/>
          <w:szCs w:val="24"/>
        </w:rPr>
        <w:t>Отпадъци от условно определен етап „Събиране в съдовете за разделно събиране и предаване на инсталация за сепариране“ се определят като</w:t>
      </w:r>
      <w:r w:rsidRPr="00BB5411">
        <w:rPr>
          <w:rFonts w:ascii="Calibri" w:eastAsia="Calibri" w:hAnsi="Calibri" w:cs="Calibri"/>
          <w:sz w:val="24"/>
          <w:szCs w:val="24"/>
        </w:rPr>
        <w:t>:</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sz w:val="24"/>
          <w:szCs w:val="24"/>
        </w:rPr>
      </w:pPr>
      <w:r w:rsidRPr="00BB5411">
        <w:rPr>
          <w:rFonts w:ascii="Calibri" w:eastAsia="Calibri" w:hAnsi="Calibri" w:cs="Calibri"/>
          <w:b/>
          <w:bCs/>
          <w:i/>
          <w:iCs/>
          <w:sz w:val="24"/>
          <w:szCs w:val="24"/>
        </w:rPr>
        <w:t>Смесени отпадъци от опаковки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Отпадъците от опаковки, събрани в контейнерите за разделно събиране, преди тяхното разделяне по видове материали, представляват смесени опаковки.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 xml:space="preserve">Класификационен код, съгласно Наредба № 2:  </w:t>
      </w:r>
      <w:r w:rsidRPr="00BB5411">
        <w:rPr>
          <w:rFonts w:ascii="Calibri" w:eastAsia="Calibri" w:hAnsi="Calibri" w:cs="Calibri"/>
          <w:b/>
          <w:sz w:val="24"/>
          <w:szCs w:val="24"/>
        </w:rPr>
        <w:t>15 01 06 – Смесени отпадъци от опаковки</w:t>
      </w:r>
      <w:r w:rsidRPr="00BB5411">
        <w:rPr>
          <w:rFonts w:ascii="Calibri" w:eastAsia="Calibri" w:hAnsi="Calibri" w:cs="Calibri"/>
          <w:sz w:val="24"/>
          <w:szCs w:val="24"/>
        </w:rPr>
        <w:t>.</w:t>
      </w:r>
    </w:p>
    <w:p w:rsidR="005A2485" w:rsidRPr="00BB5411" w:rsidRDefault="005A2485" w:rsidP="005A2485">
      <w:pPr>
        <w:tabs>
          <w:tab w:val="num" w:pos="90"/>
          <w:tab w:val="left" w:pos="1134"/>
          <w:tab w:val="left" w:pos="1260"/>
        </w:tabs>
        <w:spacing w:after="120" w:line="240" w:lineRule="auto"/>
        <w:ind w:firstLine="851"/>
        <w:jc w:val="both"/>
        <w:rPr>
          <w:rFonts w:ascii="Calibri" w:eastAsia="Calibri" w:hAnsi="Calibri" w:cs="Calibri"/>
          <w:b/>
          <w:sz w:val="24"/>
          <w:szCs w:val="24"/>
          <w:lang w:val="en-US"/>
        </w:rPr>
      </w:pPr>
      <w:r w:rsidRPr="00BB5411">
        <w:rPr>
          <w:rFonts w:ascii="Calibri" w:eastAsia="Calibri" w:hAnsi="Calibri" w:cs="Calibri"/>
          <w:b/>
          <w:sz w:val="24"/>
          <w:szCs w:val="24"/>
          <w:lang w:val="en-US"/>
        </w:rPr>
        <w:t xml:space="preserve">2.  </w:t>
      </w:r>
      <w:proofErr w:type="spellStart"/>
      <w:r w:rsidRPr="00BB5411">
        <w:rPr>
          <w:rFonts w:ascii="Calibri" w:eastAsia="Calibri" w:hAnsi="Calibri" w:cs="Calibri"/>
          <w:b/>
          <w:sz w:val="24"/>
          <w:szCs w:val="24"/>
          <w:lang w:val="en-US"/>
        </w:rPr>
        <w:t>Отпадъци</w:t>
      </w:r>
      <w:proofErr w:type="spellEnd"/>
      <w:r w:rsidRPr="00BB5411">
        <w:rPr>
          <w:rFonts w:ascii="Calibri" w:eastAsia="Calibri" w:hAnsi="Calibri" w:cs="Calibri"/>
          <w:b/>
          <w:sz w:val="24"/>
          <w:szCs w:val="24"/>
          <w:lang w:val="en-US"/>
        </w:rPr>
        <w:t xml:space="preserve"> </w:t>
      </w:r>
      <w:proofErr w:type="spellStart"/>
      <w:r w:rsidRPr="00BB5411">
        <w:rPr>
          <w:rFonts w:ascii="Calibri" w:eastAsia="Calibri" w:hAnsi="Calibri" w:cs="Calibri"/>
          <w:b/>
          <w:sz w:val="24"/>
          <w:szCs w:val="24"/>
          <w:lang w:val="en-US"/>
        </w:rPr>
        <w:t>от</w:t>
      </w:r>
      <w:proofErr w:type="spellEnd"/>
      <w:r w:rsidRPr="00BB5411">
        <w:rPr>
          <w:rFonts w:ascii="Calibri" w:eastAsia="Calibri" w:hAnsi="Calibri" w:cs="Calibri"/>
          <w:b/>
          <w:sz w:val="24"/>
          <w:szCs w:val="24"/>
          <w:lang w:val="en-US"/>
        </w:rPr>
        <w:t xml:space="preserve"> </w:t>
      </w:r>
      <w:proofErr w:type="spellStart"/>
      <w:r w:rsidRPr="00BB5411">
        <w:rPr>
          <w:rFonts w:ascii="Calibri" w:eastAsia="Calibri" w:hAnsi="Calibri" w:cs="Calibri"/>
          <w:b/>
          <w:sz w:val="24"/>
          <w:szCs w:val="24"/>
          <w:lang w:val="en-US"/>
        </w:rPr>
        <w:t>условно</w:t>
      </w:r>
      <w:proofErr w:type="spellEnd"/>
      <w:r w:rsidRPr="00BB5411">
        <w:rPr>
          <w:rFonts w:ascii="Calibri" w:eastAsia="Calibri" w:hAnsi="Calibri" w:cs="Calibri"/>
          <w:b/>
          <w:sz w:val="24"/>
          <w:szCs w:val="24"/>
          <w:lang w:val="en-US"/>
        </w:rPr>
        <w:t xml:space="preserve"> </w:t>
      </w:r>
      <w:proofErr w:type="spellStart"/>
      <w:r w:rsidRPr="00BB5411">
        <w:rPr>
          <w:rFonts w:ascii="Calibri" w:eastAsia="Calibri" w:hAnsi="Calibri" w:cs="Calibri"/>
          <w:b/>
          <w:sz w:val="24"/>
          <w:szCs w:val="24"/>
          <w:lang w:val="en-US"/>
        </w:rPr>
        <w:t>определен</w:t>
      </w:r>
      <w:proofErr w:type="spellEnd"/>
      <w:r w:rsidRPr="00BB5411">
        <w:rPr>
          <w:rFonts w:ascii="Calibri" w:eastAsia="Calibri" w:hAnsi="Calibri" w:cs="Calibri"/>
          <w:b/>
          <w:sz w:val="24"/>
          <w:szCs w:val="24"/>
          <w:lang w:val="en-US"/>
        </w:rPr>
        <w:t xml:space="preserve"> </w:t>
      </w:r>
      <w:proofErr w:type="spellStart"/>
      <w:r w:rsidRPr="00BB5411">
        <w:rPr>
          <w:rFonts w:ascii="Calibri" w:eastAsia="Calibri" w:hAnsi="Calibri" w:cs="Calibri"/>
          <w:b/>
          <w:sz w:val="24"/>
          <w:szCs w:val="24"/>
          <w:lang w:val="en-US"/>
        </w:rPr>
        <w:t>етап</w:t>
      </w:r>
      <w:proofErr w:type="spellEnd"/>
      <w:r w:rsidRPr="00BB5411">
        <w:rPr>
          <w:rFonts w:ascii="Calibri" w:eastAsia="Calibri" w:hAnsi="Calibri" w:cs="Calibri"/>
          <w:b/>
          <w:sz w:val="24"/>
          <w:szCs w:val="24"/>
          <w:lang w:val="en-US"/>
        </w:rPr>
        <w:t xml:space="preserve"> „</w:t>
      </w:r>
      <w:proofErr w:type="spellStart"/>
      <w:r w:rsidRPr="00BB5411">
        <w:rPr>
          <w:rFonts w:ascii="Calibri" w:eastAsia="Calibri" w:hAnsi="Calibri" w:cs="Calibri"/>
          <w:b/>
          <w:sz w:val="24"/>
          <w:szCs w:val="24"/>
          <w:lang w:val="en-US"/>
        </w:rPr>
        <w:t>Сепариране</w:t>
      </w:r>
      <w:proofErr w:type="spellEnd"/>
      <w:r w:rsidRPr="00BB5411">
        <w:rPr>
          <w:rFonts w:ascii="Calibri" w:eastAsia="Calibri" w:hAnsi="Calibri" w:cs="Calibri"/>
          <w:b/>
          <w:sz w:val="24"/>
          <w:szCs w:val="24"/>
          <w:lang w:val="en-US"/>
        </w:rPr>
        <w:t>“.</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b/>
          <w:sz w:val="26"/>
          <w:szCs w:val="26"/>
        </w:rPr>
      </w:pPr>
      <w:r w:rsidRPr="00BB5411">
        <w:rPr>
          <w:rFonts w:ascii="Calibri" w:eastAsia="Calibri" w:hAnsi="Calibri" w:cs="Calibri"/>
          <w:sz w:val="24"/>
          <w:szCs w:val="24"/>
        </w:rPr>
        <w:t xml:space="preserve">Чрез специализирана сепарираща инсталация, отпадъците се разделят по вид на материала и се класифицират с кодове от </w:t>
      </w:r>
      <w:r w:rsidRPr="00BB5411">
        <w:rPr>
          <w:rFonts w:ascii="Calibri" w:eastAsia="Calibri" w:hAnsi="Calibri" w:cs="Calibri"/>
          <w:b/>
          <w:sz w:val="24"/>
          <w:szCs w:val="24"/>
        </w:rPr>
        <w:t>група 19 12 Отпадъци от механично третиране на отпадъци (например сортиране, трошене, уплътняване, пелетизиране), неупоменати другаде:</w:t>
      </w:r>
    </w:p>
    <w:p w:rsidR="005A2485" w:rsidRPr="00BB5411" w:rsidRDefault="005A2485" w:rsidP="00B26E98">
      <w:pPr>
        <w:numPr>
          <w:ilvl w:val="0"/>
          <w:numId w:val="32"/>
        </w:numPr>
        <w:tabs>
          <w:tab w:val="num" w:pos="90"/>
          <w:tab w:val="left" w:pos="142"/>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b/>
          <w:bCs/>
          <w:i/>
          <w:iCs/>
          <w:sz w:val="24"/>
          <w:szCs w:val="24"/>
        </w:rPr>
        <w:t>Хартии и картони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Според произхода и предназначението им хартиените и картонени отпадъци от опаковки могат да бъдат групирани, както следва:</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вълнообразен картон;</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гладък картон;</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опаковъчна хартия за торби;</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опаковъчна хартия за пликове, пакетиране, обвиване и др.;</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лят амбалаж.</w:t>
      </w:r>
    </w:p>
    <w:p w:rsidR="005A2485" w:rsidRPr="00BB5411" w:rsidRDefault="005A2485" w:rsidP="005A2485">
      <w:pPr>
        <w:tabs>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ab/>
        <w:t>Класификационен код, съгласно Наредба № 2: 19 12 01 – хартия и картон.</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iCs/>
          <w:sz w:val="24"/>
          <w:szCs w:val="24"/>
        </w:rPr>
      </w:pPr>
      <w:r w:rsidRPr="00BB5411">
        <w:rPr>
          <w:rFonts w:ascii="Calibri" w:eastAsia="Calibri" w:hAnsi="Calibri" w:cs="Calibri"/>
          <w:b/>
          <w:bCs/>
          <w:i/>
          <w:iCs/>
          <w:sz w:val="24"/>
          <w:szCs w:val="24"/>
        </w:rPr>
        <w:t>Пластмаси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Пластмасовите отпадъци от опаковки включват бутилки, шишета, кофички, кутии, пликове, опаковъчно фолио и др. и се разделят според вида на полимера на:</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полиетилен (PE) – ниска и висока плътност (</w:t>
      </w:r>
      <w:r w:rsidRPr="00BB5411">
        <w:rPr>
          <w:rFonts w:ascii="Calibri" w:eastAsia="Calibri" w:hAnsi="Calibri" w:cs="Calibri"/>
          <w:sz w:val="24"/>
          <w:szCs w:val="24"/>
          <w:lang w:val="en-US"/>
        </w:rPr>
        <w:t>LDPE</w:t>
      </w:r>
      <w:r w:rsidRPr="00BB5411">
        <w:rPr>
          <w:rFonts w:ascii="Calibri" w:eastAsia="Calibri" w:hAnsi="Calibri" w:cs="Calibri"/>
          <w:sz w:val="24"/>
          <w:szCs w:val="24"/>
        </w:rPr>
        <w:t>) и (</w:t>
      </w:r>
      <w:r w:rsidRPr="00BB5411">
        <w:rPr>
          <w:rFonts w:ascii="Calibri" w:eastAsia="Calibri" w:hAnsi="Calibri" w:cs="Calibri"/>
          <w:sz w:val="24"/>
          <w:szCs w:val="24"/>
          <w:lang w:val="en-US"/>
        </w:rPr>
        <w:t>HDPE</w:t>
      </w:r>
      <w:r w:rsidRPr="00BB5411">
        <w:rPr>
          <w:rFonts w:ascii="Calibri" w:eastAsia="Calibri" w:hAnsi="Calibri" w:cs="Calibri"/>
          <w:sz w:val="24"/>
          <w:szCs w:val="24"/>
        </w:rPr>
        <w:t>);</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полиетилен терафталат (PET);</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полипропилен (PP);</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полистирен (PS);</w:t>
      </w:r>
    </w:p>
    <w:p w:rsidR="005A2485" w:rsidRPr="00BB5411" w:rsidRDefault="005A2485" w:rsidP="00B26E98">
      <w:pPr>
        <w:numPr>
          <w:ilvl w:val="0"/>
          <w:numId w:val="31"/>
        </w:numPr>
        <w:tabs>
          <w:tab w:val="num" w:pos="90"/>
          <w:tab w:val="left" w:pos="1134"/>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 от поливинилхлорид (PVC).</w:t>
      </w:r>
    </w:p>
    <w:p w:rsidR="005A2485" w:rsidRPr="00BB5411" w:rsidRDefault="005A2485" w:rsidP="005A2485">
      <w:pPr>
        <w:tabs>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ab/>
        <w:t>Класификационен код, съгласно Наредба № 2: 19 12 04 – пластмаса и каучук.</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iCs/>
          <w:sz w:val="24"/>
          <w:szCs w:val="24"/>
        </w:rPr>
      </w:pPr>
      <w:r w:rsidRPr="00BB5411">
        <w:rPr>
          <w:rFonts w:ascii="Calibri" w:eastAsia="Calibri" w:hAnsi="Calibri" w:cs="Calibri"/>
          <w:b/>
          <w:bCs/>
          <w:i/>
          <w:iCs/>
          <w:sz w:val="24"/>
          <w:szCs w:val="24"/>
        </w:rPr>
        <w:t>Стъкло</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Стъклените отпадъци от опаковки включват бутилки и буркани и др. стъклени опаковки от бяло, зелено и друго стъкло. </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lang w:val="en-US"/>
        </w:rPr>
      </w:pPr>
      <w:r w:rsidRPr="00BB5411">
        <w:rPr>
          <w:rFonts w:ascii="Calibri" w:eastAsia="Calibri" w:hAnsi="Calibri" w:cs="Calibri"/>
          <w:sz w:val="24"/>
          <w:szCs w:val="24"/>
        </w:rPr>
        <w:t>Класификационен код, съгласно Наредба № 2: 19 12 05 - стъкло.</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iCs/>
          <w:sz w:val="24"/>
          <w:szCs w:val="24"/>
        </w:rPr>
      </w:pPr>
      <w:r w:rsidRPr="00BB5411">
        <w:rPr>
          <w:rFonts w:ascii="Calibri" w:eastAsia="Calibri" w:hAnsi="Calibri" w:cs="Calibri"/>
          <w:b/>
          <w:bCs/>
          <w:i/>
          <w:iCs/>
          <w:sz w:val="24"/>
          <w:szCs w:val="24"/>
        </w:rPr>
        <w:t>Метали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Металните отпадъци от опаковки са основно кенове от бира и безалкохолни напитки, консервни кутии, капачки, фолио и др. </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Класификационни кодове, съгласно Наредба № 2: 19 12 02 – черни метали и 19 12 03 – цветни метали.</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sz w:val="24"/>
          <w:szCs w:val="24"/>
        </w:rPr>
      </w:pPr>
      <w:r w:rsidRPr="00BB5411">
        <w:rPr>
          <w:rFonts w:ascii="Calibri" w:eastAsia="Calibri" w:hAnsi="Calibri" w:cs="Calibri"/>
          <w:b/>
          <w:bCs/>
          <w:i/>
          <w:iCs/>
          <w:sz w:val="24"/>
          <w:szCs w:val="24"/>
        </w:rPr>
        <w:t>Дърво</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Дървените отпадъци от опаковки са основно дървени палети, каси, макари, подложки, дъски и др. </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Класификационен код, съгласно Наредба № 2: 19 12 07 - дървесни материали, различни от упоменатите в 19 12 06;</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sz w:val="24"/>
          <w:szCs w:val="24"/>
        </w:rPr>
      </w:pPr>
      <w:r w:rsidRPr="00BB5411">
        <w:rPr>
          <w:rFonts w:ascii="Calibri" w:eastAsia="Calibri" w:hAnsi="Calibri" w:cs="Calibri"/>
          <w:b/>
          <w:bCs/>
          <w:i/>
          <w:sz w:val="24"/>
          <w:szCs w:val="24"/>
        </w:rPr>
        <w:t>Текстилни материали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Тези опаковки са рядко срещани и представляват основно текстилни торби и декоративни опаковки.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Класификационен код, съгласно Наредба № 2: 19 12 08 - текстилни материали.</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sz w:val="24"/>
          <w:szCs w:val="24"/>
        </w:rPr>
      </w:pPr>
      <w:r w:rsidRPr="00BB5411">
        <w:rPr>
          <w:rFonts w:ascii="Calibri" w:eastAsia="Calibri" w:hAnsi="Calibri" w:cs="Calibri"/>
          <w:b/>
          <w:bCs/>
          <w:i/>
          <w:sz w:val="24"/>
          <w:szCs w:val="24"/>
        </w:rPr>
        <w:t>Горими отпадъци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Опаковките с малка дебелина и ниска плътност на материала, както и тези с малък размер в някои случаи се предават за изгаряне с оползотворяване на енергията.</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Класификационен код, съгласно Наредба № 2: 19 12 10 - гoрими отпадъци (RDF –модифицирани горива, получени от отпадъци).</w:t>
      </w:r>
    </w:p>
    <w:p w:rsidR="005A2485" w:rsidRPr="00BB5411" w:rsidRDefault="005A2485" w:rsidP="00B26E98">
      <w:pPr>
        <w:numPr>
          <w:ilvl w:val="0"/>
          <w:numId w:val="32"/>
        </w:numPr>
        <w:tabs>
          <w:tab w:val="num" w:pos="90"/>
          <w:tab w:val="left" w:pos="1134"/>
        </w:tabs>
        <w:spacing w:after="0" w:line="240" w:lineRule="auto"/>
        <w:ind w:firstLine="851"/>
        <w:jc w:val="both"/>
        <w:rPr>
          <w:rFonts w:ascii="Calibri" w:eastAsia="Calibri" w:hAnsi="Calibri" w:cs="Calibri"/>
          <w:b/>
          <w:bCs/>
          <w:i/>
          <w:sz w:val="24"/>
          <w:szCs w:val="24"/>
        </w:rPr>
      </w:pPr>
      <w:r w:rsidRPr="00BB5411">
        <w:rPr>
          <w:rFonts w:ascii="Calibri" w:eastAsia="Calibri" w:hAnsi="Calibri" w:cs="Calibri"/>
          <w:b/>
          <w:bCs/>
          <w:i/>
          <w:sz w:val="24"/>
          <w:szCs w:val="24"/>
        </w:rPr>
        <w:t>Други отпадъци</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В тази група следва да се отнесат композитните опаковки – многослойни опаковки, при които отделните слоеве са от различен материал и не могат да бъдат ръчно разделени. Това са основно кутии за течности – мляко, сокове и др.</w:t>
      </w:r>
    </w:p>
    <w:p w:rsidR="005A2485" w:rsidRPr="00BB5411" w:rsidRDefault="005A2485" w:rsidP="005A2485">
      <w:pPr>
        <w:tabs>
          <w:tab w:val="num" w:pos="90"/>
          <w:tab w:val="left" w:pos="1134"/>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Класификационен код, съгласно Наредба № 2: 19 12 </w:t>
      </w:r>
      <w:proofErr w:type="spellStart"/>
      <w:r w:rsidRPr="00BB5411">
        <w:rPr>
          <w:rFonts w:ascii="Calibri" w:eastAsia="Calibri" w:hAnsi="Calibri" w:cs="Calibri"/>
          <w:sz w:val="24"/>
          <w:szCs w:val="24"/>
        </w:rPr>
        <w:t>12</w:t>
      </w:r>
      <w:proofErr w:type="spellEnd"/>
      <w:r w:rsidRPr="00BB5411">
        <w:rPr>
          <w:rFonts w:ascii="Calibri" w:eastAsia="Calibri" w:hAnsi="Calibri" w:cs="Calibri"/>
          <w:sz w:val="24"/>
          <w:szCs w:val="24"/>
        </w:rPr>
        <w:t xml:space="preserve"> - други отпадъци (включително смеси от материали) от механично третиране на отпадъци, различни от упоменатите в 19 12 11.</w:t>
      </w:r>
    </w:p>
    <w:p w:rsidR="005A2485" w:rsidRPr="00BB5411" w:rsidRDefault="005A2485" w:rsidP="005A2485">
      <w:pPr>
        <w:tabs>
          <w:tab w:val="left" w:pos="1134"/>
        </w:tabs>
        <w:spacing w:after="120" w:line="240" w:lineRule="auto"/>
        <w:ind w:firstLine="709"/>
        <w:jc w:val="both"/>
        <w:rPr>
          <w:rFonts w:ascii="Calibri" w:eastAsia="Calibri" w:hAnsi="Calibri" w:cs="Calibri"/>
          <w:sz w:val="24"/>
          <w:szCs w:val="24"/>
        </w:rPr>
      </w:pPr>
      <w:r w:rsidRPr="00BB5411">
        <w:rPr>
          <w:rFonts w:ascii="Calibri" w:eastAsia="Calibri" w:hAnsi="Calibri" w:cs="Calibri"/>
          <w:sz w:val="24"/>
          <w:szCs w:val="24"/>
        </w:rPr>
        <w:t>Следва да бъде упоменато, че в отделни случаи, например, приемане на отпадъци от търговски, индустриални обекти, административни сгради и др., както и отпадъците от зелените съдове тип „Иглу“, могат да бъдат класифицирани при постъпването им на специализираната площадка не като смесени опаковки, а с кодове по видове материали от група 15 01.</w:t>
      </w:r>
    </w:p>
    <w:p w:rsidR="005A2485" w:rsidRPr="00BB5411" w:rsidRDefault="005A2485" w:rsidP="005A2485">
      <w:pPr>
        <w:tabs>
          <w:tab w:val="left" w:pos="1134"/>
        </w:tabs>
        <w:spacing w:after="120" w:line="240" w:lineRule="auto"/>
        <w:ind w:firstLine="709"/>
        <w:jc w:val="both"/>
        <w:rPr>
          <w:rFonts w:ascii="Calibri" w:eastAsia="Calibri" w:hAnsi="Calibri" w:cs="Calibri"/>
          <w:sz w:val="24"/>
          <w:szCs w:val="24"/>
        </w:rPr>
      </w:pPr>
    </w:p>
    <w:p w:rsidR="005A2485" w:rsidRPr="00BB5411" w:rsidRDefault="005A2485" w:rsidP="00B26E98">
      <w:pPr>
        <w:keepNext/>
        <w:keepLines/>
        <w:numPr>
          <w:ilvl w:val="0"/>
          <w:numId w:val="24"/>
        </w:numPr>
        <w:spacing w:after="120" w:line="240" w:lineRule="auto"/>
        <w:ind w:left="360" w:hanging="76"/>
        <w:outlineLvl w:val="0"/>
        <w:rPr>
          <w:rFonts w:ascii="Calibri" w:eastAsia="Times New Roman" w:hAnsi="Calibri" w:cs="Calibri"/>
          <w:b/>
          <w:bCs/>
          <w:color w:val="365F91"/>
          <w:sz w:val="28"/>
          <w:szCs w:val="28"/>
        </w:rPr>
      </w:pPr>
      <w:bookmarkStart w:id="18" w:name="_Toc404260810"/>
      <w:bookmarkStart w:id="19" w:name="_Toc507510684"/>
      <w:bookmarkEnd w:id="17"/>
      <w:r w:rsidRPr="00BB5411">
        <w:rPr>
          <w:rFonts w:ascii="Calibri" w:eastAsia="Times New Roman" w:hAnsi="Calibri" w:cs="Calibri"/>
          <w:b/>
          <w:bCs/>
          <w:color w:val="000000"/>
          <w:sz w:val="28"/>
          <w:szCs w:val="28"/>
        </w:rPr>
        <w:t>Параметри на про</w:t>
      </w:r>
      <w:bookmarkEnd w:id="18"/>
      <w:r w:rsidRPr="00BB5411">
        <w:rPr>
          <w:rFonts w:ascii="Calibri" w:eastAsia="Times New Roman" w:hAnsi="Calibri" w:cs="Calibri"/>
          <w:b/>
          <w:bCs/>
          <w:color w:val="000000"/>
          <w:sz w:val="28"/>
          <w:szCs w:val="28"/>
        </w:rPr>
        <w:t>грамата</w:t>
      </w:r>
      <w:bookmarkEnd w:id="19"/>
    </w:p>
    <w:p w:rsidR="005A2485" w:rsidRPr="00BB5411" w:rsidRDefault="005A2485" w:rsidP="00B26E98">
      <w:pPr>
        <w:keepNext/>
        <w:keepLines/>
        <w:numPr>
          <w:ilvl w:val="0"/>
          <w:numId w:val="33"/>
        </w:numPr>
        <w:spacing w:after="120" w:line="240" w:lineRule="auto"/>
        <w:ind w:firstLine="360"/>
        <w:jc w:val="both"/>
        <w:outlineLvl w:val="0"/>
        <w:rPr>
          <w:rFonts w:ascii="Calibri" w:eastAsia="Times New Roman" w:hAnsi="Calibri" w:cs="Calibri"/>
          <w:b/>
          <w:bCs/>
          <w:sz w:val="28"/>
          <w:szCs w:val="28"/>
          <w:lang w:eastAsia="bg-BG"/>
        </w:rPr>
      </w:pPr>
      <w:bookmarkStart w:id="20" w:name="_Toc307242116"/>
      <w:bookmarkStart w:id="21" w:name="_Toc404260811"/>
      <w:bookmarkStart w:id="22" w:name="_Toc507510685"/>
      <w:r w:rsidRPr="00BB5411">
        <w:rPr>
          <w:rFonts w:ascii="Calibri" w:eastAsia="Times New Roman" w:hAnsi="Calibri" w:cs="Calibri"/>
          <w:b/>
          <w:bCs/>
          <w:sz w:val="28"/>
          <w:szCs w:val="28"/>
          <w:lang w:eastAsia="bg-BG"/>
        </w:rPr>
        <w:t>Вид на съдовете за разделно събиране на отпадъци от опаковки</w:t>
      </w:r>
      <w:bookmarkEnd w:id="20"/>
      <w:bookmarkEnd w:id="21"/>
      <w:bookmarkEnd w:id="22"/>
    </w:p>
    <w:p w:rsidR="005A2485" w:rsidRPr="00BB5411" w:rsidRDefault="005A2485" w:rsidP="005A2485">
      <w:pPr>
        <w:tabs>
          <w:tab w:val="left" w:pos="1134"/>
        </w:tabs>
        <w:spacing w:line="240" w:lineRule="auto"/>
        <w:ind w:firstLine="851"/>
        <w:jc w:val="both"/>
        <w:rPr>
          <w:rFonts w:ascii="Calibri" w:eastAsia="Calibri" w:hAnsi="Calibri" w:cs="Calibri"/>
          <w:sz w:val="24"/>
          <w:szCs w:val="24"/>
          <w:lang w:eastAsia="bg-BG"/>
        </w:rPr>
      </w:pPr>
      <w:r w:rsidRPr="00BB5411">
        <w:rPr>
          <w:rFonts w:ascii="Calibri" w:eastAsia="Calibri" w:hAnsi="Calibri" w:cs="Calibri"/>
          <w:sz w:val="24"/>
          <w:szCs w:val="24"/>
          <w:lang w:eastAsia="bg-BG"/>
        </w:rPr>
        <w:t xml:space="preserve">Системата за разделно събиране на отпадъци от опаковки на Булекопак АД обхваща две населени места от територията на община Никопол: </w:t>
      </w:r>
      <w:r w:rsidRPr="00BB5411">
        <w:rPr>
          <w:rFonts w:ascii="Calibri" w:eastAsia="Calibri" w:hAnsi="Calibri" w:cs="Calibri"/>
          <w:sz w:val="24"/>
          <w:szCs w:val="24"/>
        </w:rPr>
        <w:t xml:space="preserve">гр. Никопол и с. </w:t>
      </w:r>
      <w:r w:rsidRPr="00BB5411">
        <w:rPr>
          <w:rFonts w:ascii="Calibri" w:eastAsia="Calibri" w:hAnsi="Calibri" w:cs="Calibri"/>
          <w:sz w:val="24"/>
          <w:szCs w:val="24"/>
          <w:lang w:eastAsia="bg-BG"/>
        </w:rPr>
        <w:t>Новачене с общо 5 581 жители, по данни на ГРАО за брой жители по постоянен адрес към 31.12.2017 г.</w:t>
      </w:r>
    </w:p>
    <w:p w:rsidR="005A2485" w:rsidRPr="00BB5411" w:rsidRDefault="005A2485" w:rsidP="005A2485">
      <w:pPr>
        <w:tabs>
          <w:tab w:val="left" w:pos="1134"/>
        </w:tabs>
        <w:spacing w:line="240" w:lineRule="auto"/>
        <w:ind w:firstLine="851"/>
        <w:jc w:val="both"/>
        <w:rPr>
          <w:rFonts w:ascii="Calibri" w:eastAsia="Calibri" w:hAnsi="Calibri" w:cs="Calibri"/>
          <w:sz w:val="24"/>
          <w:szCs w:val="24"/>
          <w:lang w:eastAsia="bg-BG"/>
        </w:rPr>
      </w:pPr>
      <w:r w:rsidRPr="00BB5411">
        <w:rPr>
          <w:rFonts w:ascii="Calibri" w:eastAsia="Calibri" w:hAnsi="Calibri" w:cs="Calibri"/>
          <w:sz w:val="24"/>
          <w:szCs w:val="24"/>
          <w:lang w:eastAsia="bg-BG"/>
        </w:rPr>
        <w:t>Системата за разделно събиране в община Никопол се състои от жълт контейнер тип „Ракла“ и зелен контейнер тип „Иглу“. Жълтите контейнери са с обем 1 100 л., и са предназначени за събиране на отпадъци от опаковки от хартия, картон, пластмаса и метали.</w:t>
      </w:r>
      <w:r w:rsidRPr="00BB5411">
        <w:rPr>
          <w:rFonts w:ascii="Calibri" w:eastAsia="Calibri" w:hAnsi="Calibri" w:cs="Calibri"/>
          <w:sz w:val="24"/>
          <w:szCs w:val="24"/>
          <w:lang w:val="en-US" w:eastAsia="bg-BG"/>
        </w:rPr>
        <w:t xml:space="preserve"> </w:t>
      </w:r>
      <w:r w:rsidRPr="00BB5411">
        <w:rPr>
          <w:rFonts w:ascii="Calibri" w:eastAsia="Calibri" w:hAnsi="Calibri" w:cs="Calibri"/>
          <w:sz w:val="24"/>
          <w:szCs w:val="24"/>
          <w:lang w:eastAsia="bg-BG"/>
        </w:rPr>
        <w:t xml:space="preserve">Зелените контейнери са с обем 1 180 л. и са предназначени за събиране на отпадъци от опаковки от стъкло. </w:t>
      </w:r>
    </w:p>
    <w:p w:rsidR="005A2485" w:rsidRPr="00BB5411" w:rsidRDefault="005A2485" w:rsidP="005A2485">
      <w:pPr>
        <w:spacing w:line="240" w:lineRule="auto"/>
        <w:ind w:firstLine="360"/>
        <w:jc w:val="both"/>
        <w:rPr>
          <w:rFonts w:ascii="Calibri" w:eastAsia="Calibri" w:hAnsi="Calibri" w:cs="Calibri"/>
          <w:sz w:val="24"/>
          <w:szCs w:val="24"/>
        </w:rPr>
      </w:pPr>
      <w:r w:rsidRPr="00BB5411">
        <w:rPr>
          <w:rFonts w:ascii="Calibri" w:eastAsia="Calibri" w:hAnsi="Calibri" w:cs="Calibri"/>
          <w:sz w:val="24"/>
          <w:szCs w:val="24"/>
          <w:lang w:eastAsia="bg-BG"/>
        </w:rPr>
        <w:t>Контейнерите отговарят на всички стандарти за качество и безопасност. Върху контейнерите са поставени информационни стикери с видими четливи и ясни надписи, какви видове отпадъци от опаковки се събират в тях, като са посочени телефон и интернет адрес за връзка с Булекопак АД.</w:t>
      </w:r>
    </w:p>
    <w:p w:rsidR="005A2485" w:rsidRPr="00BB5411" w:rsidRDefault="005A2485" w:rsidP="00B26E98">
      <w:pPr>
        <w:keepNext/>
        <w:keepLines/>
        <w:numPr>
          <w:ilvl w:val="0"/>
          <w:numId w:val="33"/>
        </w:numPr>
        <w:spacing w:before="480" w:after="0" w:line="240" w:lineRule="auto"/>
        <w:ind w:firstLine="180"/>
        <w:jc w:val="both"/>
        <w:outlineLvl w:val="0"/>
        <w:rPr>
          <w:rFonts w:ascii="Calibri" w:eastAsia="Times New Roman" w:hAnsi="Calibri" w:cs="Calibri"/>
          <w:b/>
          <w:bCs/>
          <w:sz w:val="28"/>
          <w:szCs w:val="28"/>
        </w:rPr>
      </w:pPr>
      <w:bookmarkStart w:id="23" w:name="_Toc476834954"/>
      <w:bookmarkStart w:id="24" w:name="_Toc476840134"/>
      <w:bookmarkStart w:id="25" w:name="_Toc477783171"/>
      <w:bookmarkStart w:id="26" w:name="_Toc477958186"/>
      <w:bookmarkStart w:id="27" w:name="_Toc476834955"/>
      <w:bookmarkStart w:id="28" w:name="_Toc476840135"/>
      <w:bookmarkStart w:id="29" w:name="_Toc477783172"/>
      <w:bookmarkStart w:id="30" w:name="_Toc477958187"/>
      <w:bookmarkStart w:id="31" w:name="_Toc507510686"/>
      <w:bookmarkEnd w:id="23"/>
      <w:bookmarkEnd w:id="24"/>
      <w:bookmarkEnd w:id="25"/>
      <w:bookmarkEnd w:id="26"/>
      <w:bookmarkEnd w:id="27"/>
      <w:bookmarkEnd w:id="28"/>
      <w:bookmarkEnd w:id="29"/>
      <w:bookmarkEnd w:id="30"/>
      <w:r w:rsidRPr="00BB5411">
        <w:rPr>
          <w:rFonts w:ascii="Calibri" w:eastAsia="Times New Roman" w:hAnsi="Calibri" w:cs="Calibri"/>
          <w:b/>
          <w:bCs/>
          <w:sz w:val="28"/>
          <w:szCs w:val="28"/>
        </w:rPr>
        <w:t>Брой и разположение на съдовете за разделно събиране на отпадъци от опаковки</w:t>
      </w:r>
      <w:bookmarkEnd w:id="31"/>
    </w:p>
    <w:p w:rsidR="005A2485" w:rsidRPr="00BB5411" w:rsidRDefault="005A2485" w:rsidP="005A2485">
      <w:pPr>
        <w:spacing w:after="0" w:line="240" w:lineRule="auto"/>
        <w:jc w:val="both"/>
        <w:rPr>
          <w:rFonts w:ascii="Calibri" w:eastAsia="Calibri" w:hAnsi="Calibri" w:cs="Calibri"/>
          <w:b/>
          <w:bCs/>
          <w:sz w:val="28"/>
          <w:szCs w:val="28"/>
        </w:rPr>
      </w:pPr>
    </w:p>
    <w:p w:rsidR="005A2485" w:rsidRPr="00BB5411" w:rsidRDefault="005A2485" w:rsidP="00B26E98">
      <w:pPr>
        <w:numPr>
          <w:ilvl w:val="0"/>
          <w:numId w:val="35"/>
        </w:numPr>
        <w:spacing w:after="0" w:line="240" w:lineRule="auto"/>
        <w:ind w:firstLine="851"/>
        <w:jc w:val="both"/>
        <w:rPr>
          <w:rFonts w:ascii="Calibri" w:eastAsia="Calibri" w:hAnsi="Calibri" w:cs="Calibri"/>
          <w:b/>
          <w:bCs/>
          <w:sz w:val="24"/>
          <w:szCs w:val="24"/>
        </w:rPr>
      </w:pPr>
      <w:r w:rsidRPr="00BB5411">
        <w:rPr>
          <w:rFonts w:ascii="Calibri" w:eastAsia="Calibri" w:hAnsi="Calibri" w:cs="Calibri"/>
          <w:b/>
          <w:bCs/>
          <w:sz w:val="24"/>
          <w:szCs w:val="24"/>
        </w:rPr>
        <w:t>Обхващане на населението, чрез разполагане на съдове за разделно събиране на отпадъци от опаковки</w:t>
      </w:r>
    </w:p>
    <w:p w:rsidR="005A2485" w:rsidRPr="00BB5411" w:rsidRDefault="005A2485" w:rsidP="005A2485">
      <w:pPr>
        <w:spacing w:after="0" w:line="240" w:lineRule="auto"/>
        <w:ind w:left="1429"/>
        <w:jc w:val="both"/>
        <w:rPr>
          <w:rFonts w:ascii="Calibri" w:eastAsia="Calibri" w:hAnsi="Calibri" w:cs="Calibri"/>
          <w:b/>
          <w:bCs/>
          <w:sz w:val="24"/>
          <w:szCs w:val="24"/>
        </w:rPr>
      </w:pP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Броят, видът и обемът на съдовете за разделно събиране на територията община Никопол - гр. Никопол и с. Новачене</w:t>
      </w:r>
      <w:r w:rsidRPr="00BB5411">
        <w:rPr>
          <w:rFonts w:ascii="Calibri" w:eastAsia="Calibri" w:hAnsi="Calibri" w:cs="Calibri"/>
          <w:sz w:val="24"/>
          <w:szCs w:val="24"/>
          <w:lang w:eastAsia="bg-BG"/>
        </w:rPr>
        <w:t xml:space="preserve"> </w:t>
      </w:r>
      <w:r w:rsidRPr="00BB5411">
        <w:rPr>
          <w:rFonts w:ascii="Calibri" w:eastAsia="Calibri" w:hAnsi="Calibri" w:cs="Calibri"/>
          <w:sz w:val="24"/>
          <w:szCs w:val="24"/>
        </w:rPr>
        <w:t xml:space="preserve">е определен съгласно чл. 24 на Наредбата за опаковките и отпадъците от опаковки. Минималният изискуем обем е общо </w:t>
      </w:r>
      <w:r w:rsidRPr="00BB5411">
        <w:rPr>
          <w:rFonts w:ascii="Calibri" w:eastAsia="Calibri" w:hAnsi="Calibri" w:cs="Calibri"/>
          <w:sz w:val="24"/>
          <w:szCs w:val="24"/>
          <w:lang w:val="ru-RU"/>
        </w:rPr>
        <w:t>46 043</w:t>
      </w:r>
      <w:r w:rsidRPr="00BB5411">
        <w:rPr>
          <w:rFonts w:ascii="Calibri" w:eastAsia="Calibri" w:hAnsi="Calibri" w:cs="Calibri"/>
          <w:sz w:val="24"/>
          <w:szCs w:val="24"/>
        </w:rPr>
        <w:t xml:space="preserve"> литра, а обемът, който Булекопак АД ще предостави е 47 320 литра.</w:t>
      </w:r>
    </w:p>
    <w:p w:rsidR="005A2485" w:rsidRPr="00BB5411" w:rsidRDefault="005A2485" w:rsidP="005A2485">
      <w:pPr>
        <w:spacing w:after="120" w:line="264" w:lineRule="auto"/>
        <w:jc w:val="both"/>
        <w:rPr>
          <w:rFonts w:ascii="Calibri" w:eastAsia="Calibri" w:hAnsi="Calibri" w:cs="Calibri"/>
          <w:sz w:val="24"/>
          <w:szCs w:val="24"/>
        </w:rPr>
      </w:pPr>
      <w:r w:rsidRPr="00BB5411">
        <w:rPr>
          <w:rFonts w:ascii="Calibri" w:eastAsia="Calibri" w:hAnsi="Calibri" w:cs="Calibri"/>
          <w:sz w:val="24"/>
          <w:szCs w:val="24"/>
        </w:rPr>
        <w:t>В таблицата по-долу са представени броят и видът на съдовете по райони.</w:t>
      </w:r>
    </w:p>
    <w:tbl>
      <w:tblPr>
        <w:tblW w:w="9090" w:type="dxa"/>
        <w:tblInd w:w="-23" w:type="dxa"/>
        <w:tblLayout w:type="fixed"/>
        <w:tblCellMar>
          <w:left w:w="70" w:type="dxa"/>
          <w:right w:w="70" w:type="dxa"/>
        </w:tblCellMar>
        <w:tblLook w:val="04A0" w:firstRow="1" w:lastRow="0" w:firstColumn="1" w:lastColumn="0" w:noHBand="0" w:noVBand="1"/>
      </w:tblPr>
      <w:tblGrid>
        <w:gridCol w:w="1740"/>
        <w:gridCol w:w="960"/>
        <w:gridCol w:w="964"/>
        <w:gridCol w:w="1286"/>
        <w:gridCol w:w="1440"/>
        <w:gridCol w:w="1350"/>
        <w:gridCol w:w="1350"/>
      </w:tblGrid>
      <w:tr w:rsidR="005A2485" w:rsidRPr="00BB5411" w:rsidTr="006D5707">
        <w:trPr>
          <w:trHeight w:val="330"/>
        </w:trPr>
        <w:tc>
          <w:tcPr>
            <w:tcW w:w="1740" w:type="dxa"/>
            <w:vMerge w:val="restart"/>
            <w:tcBorders>
              <w:top w:val="double" w:sz="6" w:space="0" w:color="auto"/>
              <w:left w:val="double" w:sz="6" w:space="0" w:color="auto"/>
              <w:bottom w:val="single" w:sz="8" w:space="0" w:color="000000"/>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Община Никопол</w:t>
            </w:r>
          </w:p>
        </w:tc>
        <w:tc>
          <w:tcPr>
            <w:tcW w:w="960" w:type="dxa"/>
            <w:vMerge w:val="restart"/>
            <w:tcBorders>
              <w:top w:val="double" w:sz="6" w:space="0" w:color="auto"/>
              <w:left w:val="single" w:sz="8" w:space="0" w:color="auto"/>
              <w:bottom w:val="single" w:sz="8" w:space="0" w:color="000000"/>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Брой жители*</w:t>
            </w:r>
          </w:p>
        </w:tc>
        <w:tc>
          <w:tcPr>
            <w:tcW w:w="964" w:type="dxa"/>
            <w:vMerge w:val="restart"/>
            <w:tcBorders>
              <w:top w:val="double" w:sz="6" w:space="0" w:color="auto"/>
              <w:left w:val="single" w:sz="8" w:space="0" w:color="auto"/>
              <w:bottom w:val="single" w:sz="8" w:space="0" w:color="000000"/>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Изискуем обем /литри/</w:t>
            </w:r>
          </w:p>
        </w:tc>
        <w:tc>
          <w:tcPr>
            <w:tcW w:w="4076" w:type="dxa"/>
            <w:gridSpan w:val="3"/>
            <w:tcBorders>
              <w:top w:val="double" w:sz="6" w:space="0" w:color="auto"/>
              <w:left w:val="nil"/>
              <w:bottom w:val="single" w:sz="8" w:space="0" w:color="auto"/>
              <w:right w:val="nil"/>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b/>
                <w:bCs/>
                <w:color w:val="000000"/>
                <w:sz w:val="20"/>
                <w:szCs w:val="20"/>
                <w:lang w:eastAsia="bg-BG"/>
              </w:rPr>
            </w:pPr>
            <w:r w:rsidRPr="00BB5411">
              <w:rPr>
                <w:rFonts w:ascii="Calibri" w:eastAsia="Times New Roman" w:hAnsi="Calibri" w:cs="Calibri"/>
                <w:b/>
                <w:bCs/>
                <w:color w:val="000000"/>
                <w:sz w:val="20"/>
                <w:szCs w:val="20"/>
                <w:lang w:eastAsia="bg-BG"/>
              </w:rPr>
              <w:t xml:space="preserve">Площадки/съдове </w:t>
            </w:r>
          </w:p>
        </w:tc>
        <w:tc>
          <w:tcPr>
            <w:tcW w:w="1350" w:type="dxa"/>
            <w:vMerge w:val="restart"/>
            <w:tcBorders>
              <w:top w:val="double" w:sz="6" w:space="0" w:color="auto"/>
              <w:left w:val="single" w:sz="8" w:space="0" w:color="auto"/>
              <w:bottom w:val="single" w:sz="8" w:space="0" w:color="000000"/>
              <w:right w:val="double" w:sz="6"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Предоставен обем /литри/</w:t>
            </w:r>
          </w:p>
        </w:tc>
      </w:tr>
      <w:tr w:rsidR="005A2485" w:rsidRPr="00BB5411" w:rsidTr="006D5707">
        <w:trPr>
          <w:trHeight w:val="1545"/>
        </w:trPr>
        <w:tc>
          <w:tcPr>
            <w:tcW w:w="1740" w:type="dxa"/>
            <w:vMerge/>
            <w:tcBorders>
              <w:top w:val="double" w:sz="6" w:space="0" w:color="auto"/>
              <w:left w:val="double" w:sz="6" w:space="0" w:color="auto"/>
              <w:bottom w:val="single" w:sz="8" w:space="0" w:color="000000"/>
              <w:right w:val="single" w:sz="8" w:space="0" w:color="auto"/>
            </w:tcBorders>
            <w:vAlign w:val="center"/>
            <w:hideMark/>
          </w:tcPr>
          <w:p w:rsidR="005A2485" w:rsidRPr="00BB5411" w:rsidRDefault="005A2485" w:rsidP="006D5707">
            <w:pPr>
              <w:spacing w:after="0" w:line="240" w:lineRule="auto"/>
              <w:rPr>
                <w:rFonts w:ascii="Calibri" w:eastAsia="Times New Roman" w:hAnsi="Calibri" w:cs="Calibri"/>
                <w:color w:val="000000"/>
                <w:sz w:val="20"/>
                <w:szCs w:val="20"/>
                <w:lang w:eastAsia="bg-BG"/>
              </w:rPr>
            </w:pPr>
          </w:p>
        </w:tc>
        <w:tc>
          <w:tcPr>
            <w:tcW w:w="960" w:type="dxa"/>
            <w:vMerge/>
            <w:tcBorders>
              <w:top w:val="double" w:sz="6" w:space="0" w:color="auto"/>
              <w:left w:val="single" w:sz="8" w:space="0" w:color="auto"/>
              <w:bottom w:val="single" w:sz="8" w:space="0" w:color="000000"/>
              <w:right w:val="single" w:sz="8" w:space="0" w:color="auto"/>
            </w:tcBorders>
            <w:vAlign w:val="center"/>
            <w:hideMark/>
          </w:tcPr>
          <w:p w:rsidR="005A2485" w:rsidRPr="00BB5411" w:rsidRDefault="005A2485" w:rsidP="006D5707">
            <w:pPr>
              <w:spacing w:after="0" w:line="240" w:lineRule="auto"/>
              <w:rPr>
                <w:rFonts w:ascii="Calibri" w:eastAsia="Times New Roman" w:hAnsi="Calibri" w:cs="Calibri"/>
                <w:color w:val="000000"/>
                <w:sz w:val="20"/>
                <w:szCs w:val="20"/>
                <w:lang w:eastAsia="bg-BG"/>
              </w:rPr>
            </w:pPr>
          </w:p>
        </w:tc>
        <w:tc>
          <w:tcPr>
            <w:tcW w:w="964" w:type="dxa"/>
            <w:vMerge/>
            <w:tcBorders>
              <w:top w:val="double" w:sz="6" w:space="0" w:color="auto"/>
              <w:left w:val="single" w:sz="8" w:space="0" w:color="auto"/>
              <w:bottom w:val="single" w:sz="8" w:space="0" w:color="000000"/>
              <w:right w:val="single" w:sz="8" w:space="0" w:color="auto"/>
            </w:tcBorders>
            <w:vAlign w:val="center"/>
            <w:hideMark/>
          </w:tcPr>
          <w:p w:rsidR="005A2485" w:rsidRPr="00BB5411" w:rsidRDefault="005A2485" w:rsidP="006D5707">
            <w:pPr>
              <w:spacing w:after="0" w:line="240" w:lineRule="auto"/>
              <w:rPr>
                <w:rFonts w:ascii="Calibri" w:eastAsia="Times New Roman" w:hAnsi="Calibri" w:cs="Calibri"/>
                <w:color w:val="000000"/>
                <w:sz w:val="20"/>
                <w:szCs w:val="20"/>
                <w:lang w:eastAsia="bg-BG"/>
              </w:rPr>
            </w:pPr>
          </w:p>
        </w:tc>
        <w:tc>
          <w:tcPr>
            <w:tcW w:w="1286" w:type="dxa"/>
            <w:tcBorders>
              <w:top w:val="nil"/>
              <w:left w:val="nil"/>
              <w:bottom w:val="single" w:sz="8" w:space="0" w:color="auto"/>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Брой площадки</w:t>
            </w:r>
          </w:p>
        </w:tc>
        <w:tc>
          <w:tcPr>
            <w:tcW w:w="1440" w:type="dxa"/>
            <w:tcBorders>
              <w:top w:val="nil"/>
              <w:left w:val="nil"/>
              <w:bottom w:val="single" w:sz="8" w:space="0" w:color="auto"/>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Брой съдове тип "Ракла" - Жълт 1.100 л.</w:t>
            </w:r>
          </w:p>
        </w:tc>
        <w:tc>
          <w:tcPr>
            <w:tcW w:w="1350" w:type="dxa"/>
            <w:tcBorders>
              <w:top w:val="nil"/>
              <w:left w:val="nil"/>
              <w:bottom w:val="single" w:sz="8" w:space="0" w:color="auto"/>
              <w:right w:val="single" w:sz="8" w:space="0" w:color="auto"/>
            </w:tcBorders>
            <w:shd w:val="clear" w:color="000000" w:fill="BFBFBF"/>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Брой съдове тип "Иглу" – Зелен 1.180 л.</w:t>
            </w:r>
          </w:p>
        </w:tc>
        <w:tc>
          <w:tcPr>
            <w:tcW w:w="1350" w:type="dxa"/>
            <w:vMerge/>
            <w:tcBorders>
              <w:top w:val="double" w:sz="6" w:space="0" w:color="auto"/>
              <w:left w:val="single" w:sz="8" w:space="0" w:color="auto"/>
              <w:bottom w:val="single" w:sz="8" w:space="0" w:color="000000"/>
              <w:right w:val="double" w:sz="6" w:space="0" w:color="auto"/>
            </w:tcBorders>
            <w:vAlign w:val="center"/>
            <w:hideMark/>
          </w:tcPr>
          <w:p w:rsidR="005A2485" w:rsidRPr="00BB5411" w:rsidRDefault="005A2485" w:rsidP="006D5707">
            <w:pPr>
              <w:spacing w:after="0" w:line="240" w:lineRule="auto"/>
              <w:rPr>
                <w:rFonts w:ascii="Calibri" w:eastAsia="Times New Roman" w:hAnsi="Calibri" w:cs="Calibri"/>
                <w:color w:val="000000"/>
                <w:sz w:val="20"/>
                <w:szCs w:val="20"/>
                <w:lang w:eastAsia="bg-BG"/>
              </w:rPr>
            </w:pPr>
          </w:p>
        </w:tc>
      </w:tr>
      <w:tr w:rsidR="005A2485" w:rsidRPr="00BB5411" w:rsidTr="006D5707">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i/>
                <w:iCs/>
                <w:color w:val="000000"/>
                <w:sz w:val="20"/>
                <w:szCs w:val="20"/>
                <w:lang w:eastAsia="bg-BG"/>
              </w:rPr>
            </w:pPr>
            <w:r w:rsidRPr="00BB5411">
              <w:rPr>
                <w:rFonts w:ascii="Calibri" w:eastAsia="Times New Roman" w:hAnsi="Calibri" w:cs="Calibri"/>
                <w:i/>
                <w:iCs/>
                <w:color w:val="000000"/>
                <w:sz w:val="20"/>
                <w:szCs w:val="20"/>
                <w:lang w:eastAsia="bg-BG"/>
              </w:rPr>
              <w:t>гр. Никопол</w:t>
            </w:r>
          </w:p>
        </w:tc>
        <w:tc>
          <w:tcPr>
            <w:tcW w:w="960" w:type="dxa"/>
            <w:tcBorders>
              <w:top w:val="nil"/>
              <w:left w:val="nil"/>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4434</w:t>
            </w:r>
          </w:p>
        </w:tc>
        <w:tc>
          <w:tcPr>
            <w:tcW w:w="964"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36 581</w:t>
            </w:r>
          </w:p>
        </w:tc>
        <w:tc>
          <w:tcPr>
            <w:tcW w:w="1286"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11</w:t>
            </w:r>
          </w:p>
        </w:tc>
        <w:tc>
          <w:tcPr>
            <w:tcW w:w="144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22</w:t>
            </w:r>
          </w:p>
        </w:tc>
        <w:tc>
          <w:tcPr>
            <w:tcW w:w="135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11</w:t>
            </w:r>
          </w:p>
        </w:tc>
        <w:tc>
          <w:tcPr>
            <w:tcW w:w="1350" w:type="dxa"/>
            <w:tcBorders>
              <w:top w:val="nil"/>
              <w:left w:val="nil"/>
              <w:bottom w:val="single" w:sz="8" w:space="0" w:color="auto"/>
              <w:right w:val="double" w:sz="6"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37 180</w:t>
            </w:r>
          </w:p>
        </w:tc>
      </w:tr>
      <w:tr w:rsidR="005A2485" w:rsidRPr="00BB5411" w:rsidTr="006D5707">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i/>
                <w:iCs/>
                <w:color w:val="000000"/>
                <w:sz w:val="20"/>
                <w:szCs w:val="20"/>
                <w:lang w:eastAsia="bg-BG"/>
              </w:rPr>
            </w:pPr>
            <w:r w:rsidRPr="00BB5411">
              <w:rPr>
                <w:rFonts w:ascii="Calibri" w:eastAsia="Times New Roman" w:hAnsi="Calibri" w:cs="Calibri"/>
                <w:i/>
                <w:iCs/>
                <w:color w:val="000000"/>
                <w:sz w:val="20"/>
                <w:szCs w:val="20"/>
                <w:lang w:eastAsia="bg-BG"/>
              </w:rPr>
              <w:t>с. Новачене</w:t>
            </w:r>
          </w:p>
        </w:tc>
        <w:tc>
          <w:tcPr>
            <w:tcW w:w="960" w:type="dxa"/>
            <w:tcBorders>
              <w:top w:val="nil"/>
              <w:left w:val="nil"/>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1147</w:t>
            </w:r>
          </w:p>
        </w:tc>
        <w:tc>
          <w:tcPr>
            <w:tcW w:w="964"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9 462</w:t>
            </w:r>
          </w:p>
        </w:tc>
        <w:tc>
          <w:tcPr>
            <w:tcW w:w="1286"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3</w:t>
            </w:r>
          </w:p>
        </w:tc>
        <w:tc>
          <w:tcPr>
            <w:tcW w:w="144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6</w:t>
            </w:r>
          </w:p>
        </w:tc>
        <w:tc>
          <w:tcPr>
            <w:tcW w:w="135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3</w:t>
            </w:r>
          </w:p>
        </w:tc>
        <w:tc>
          <w:tcPr>
            <w:tcW w:w="1350" w:type="dxa"/>
            <w:tcBorders>
              <w:top w:val="nil"/>
              <w:left w:val="nil"/>
              <w:bottom w:val="single" w:sz="8" w:space="0" w:color="auto"/>
              <w:right w:val="double" w:sz="6"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color w:val="000000"/>
                <w:sz w:val="20"/>
                <w:szCs w:val="20"/>
                <w:lang w:eastAsia="bg-BG"/>
              </w:rPr>
            </w:pPr>
            <w:r w:rsidRPr="00BB5411">
              <w:rPr>
                <w:rFonts w:ascii="Calibri" w:eastAsia="Times New Roman" w:hAnsi="Calibri" w:cs="Calibri"/>
                <w:color w:val="000000"/>
                <w:sz w:val="20"/>
                <w:szCs w:val="20"/>
                <w:lang w:eastAsia="bg-BG"/>
              </w:rPr>
              <w:t>10 140</w:t>
            </w:r>
          </w:p>
        </w:tc>
      </w:tr>
      <w:tr w:rsidR="005A2485" w:rsidRPr="00BB5411" w:rsidTr="006D5707">
        <w:trPr>
          <w:trHeight w:val="315"/>
        </w:trPr>
        <w:tc>
          <w:tcPr>
            <w:tcW w:w="1740" w:type="dxa"/>
            <w:tcBorders>
              <w:top w:val="nil"/>
              <w:left w:val="double" w:sz="6" w:space="0" w:color="auto"/>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b/>
                <w:i/>
                <w:iCs/>
                <w:color w:val="000000"/>
                <w:sz w:val="20"/>
                <w:szCs w:val="20"/>
                <w:lang w:eastAsia="bg-BG"/>
              </w:rPr>
            </w:pPr>
            <w:r w:rsidRPr="00BB5411">
              <w:rPr>
                <w:rFonts w:ascii="Calibri" w:eastAsia="Times New Roman" w:hAnsi="Calibri" w:cs="Calibri"/>
                <w:b/>
                <w:i/>
                <w:iCs/>
                <w:color w:val="000000"/>
                <w:sz w:val="20"/>
                <w:szCs w:val="20"/>
                <w:lang w:eastAsia="bg-BG"/>
              </w:rPr>
              <w:t>Общо:</w:t>
            </w:r>
          </w:p>
        </w:tc>
        <w:tc>
          <w:tcPr>
            <w:tcW w:w="960" w:type="dxa"/>
            <w:tcBorders>
              <w:top w:val="nil"/>
              <w:left w:val="nil"/>
              <w:bottom w:val="single" w:sz="8" w:space="0" w:color="auto"/>
              <w:right w:val="single" w:sz="8" w:space="0" w:color="auto"/>
            </w:tcBorders>
            <w:shd w:val="clear" w:color="auto" w:fill="auto"/>
            <w:noWrap/>
            <w:vAlign w:val="center"/>
            <w:hideMark/>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5581</w:t>
            </w:r>
          </w:p>
        </w:tc>
        <w:tc>
          <w:tcPr>
            <w:tcW w:w="964"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46 043</w:t>
            </w:r>
          </w:p>
        </w:tc>
        <w:tc>
          <w:tcPr>
            <w:tcW w:w="1286"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14</w:t>
            </w:r>
          </w:p>
        </w:tc>
        <w:tc>
          <w:tcPr>
            <w:tcW w:w="144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28</w:t>
            </w:r>
          </w:p>
        </w:tc>
        <w:tc>
          <w:tcPr>
            <w:tcW w:w="1350" w:type="dxa"/>
            <w:tcBorders>
              <w:top w:val="nil"/>
              <w:left w:val="nil"/>
              <w:bottom w:val="single" w:sz="8" w:space="0" w:color="auto"/>
              <w:right w:val="single" w:sz="8" w:space="0" w:color="auto"/>
            </w:tcBorders>
            <w:shd w:val="clear" w:color="auto" w:fill="auto"/>
            <w:vAlign w:val="center"/>
            <w:hideMark/>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14</w:t>
            </w:r>
          </w:p>
        </w:tc>
        <w:tc>
          <w:tcPr>
            <w:tcW w:w="1350" w:type="dxa"/>
            <w:tcBorders>
              <w:top w:val="nil"/>
              <w:left w:val="nil"/>
              <w:bottom w:val="single" w:sz="8" w:space="0" w:color="auto"/>
              <w:right w:val="double" w:sz="6" w:space="0" w:color="auto"/>
            </w:tcBorders>
            <w:shd w:val="clear" w:color="auto" w:fill="auto"/>
            <w:vAlign w:val="center"/>
          </w:tcPr>
          <w:p w:rsidR="005A2485" w:rsidRPr="00BB5411" w:rsidRDefault="005A2485" w:rsidP="006D5707">
            <w:pPr>
              <w:spacing w:after="0" w:line="240" w:lineRule="auto"/>
              <w:jc w:val="center"/>
              <w:rPr>
                <w:rFonts w:ascii="Calibri" w:eastAsia="Times New Roman" w:hAnsi="Calibri" w:cs="Calibri"/>
                <w:b/>
                <w:color w:val="000000"/>
                <w:sz w:val="20"/>
                <w:szCs w:val="20"/>
                <w:lang w:eastAsia="bg-BG"/>
              </w:rPr>
            </w:pPr>
            <w:r w:rsidRPr="00BB5411">
              <w:rPr>
                <w:rFonts w:ascii="Calibri" w:eastAsia="Times New Roman" w:hAnsi="Calibri" w:cs="Calibri"/>
                <w:b/>
                <w:color w:val="000000"/>
                <w:sz w:val="20"/>
                <w:szCs w:val="20"/>
                <w:lang w:eastAsia="bg-BG"/>
              </w:rPr>
              <w:t>47 320</w:t>
            </w:r>
          </w:p>
        </w:tc>
      </w:tr>
    </w:tbl>
    <w:p w:rsidR="005A2485" w:rsidRPr="00BB5411" w:rsidRDefault="005A2485" w:rsidP="005A2485">
      <w:pPr>
        <w:spacing w:after="120" w:line="264" w:lineRule="auto"/>
        <w:jc w:val="both"/>
        <w:rPr>
          <w:rFonts w:ascii="Calibri" w:eastAsia="Calibri" w:hAnsi="Calibri" w:cs="Calibri"/>
          <w:sz w:val="20"/>
          <w:szCs w:val="20"/>
          <w:lang w:eastAsia="bg-BG"/>
        </w:rPr>
      </w:pPr>
      <w:r w:rsidRPr="00BB5411">
        <w:rPr>
          <w:rFonts w:ascii="Calibri" w:eastAsia="Calibri" w:hAnsi="Calibri" w:cs="Calibri"/>
          <w:sz w:val="20"/>
          <w:szCs w:val="20"/>
          <w:lang w:eastAsia="bg-BG"/>
        </w:rPr>
        <w:t>* По данни на ГРАО – население по постоянен адрес към 31.12.2017 г.</w:t>
      </w:r>
    </w:p>
    <w:p w:rsidR="005A2485" w:rsidRPr="00BB5411" w:rsidRDefault="005A2485" w:rsidP="005A2485">
      <w:pPr>
        <w:spacing w:after="0"/>
        <w:ind w:left="1429"/>
        <w:jc w:val="both"/>
        <w:rPr>
          <w:rFonts w:ascii="Calibri" w:eastAsia="Calibri" w:hAnsi="Calibri" w:cs="Calibri"/>
          <w:b/>
          <w:bCs/>
          <w:sz w:val="26"/>
          <w:szCs w:val="26"/>
        </w:rPr>
      </w:pP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Разположението на съдовете за разделно събиране се определя от кмета на  общината и се съгласува с Булекопак АД. То се съобразява с изискванията на чл. 25 на Наредбата за опаковките и отпадъците от опаковки - съдовете за разделно събиране да се разполагат до съдове за събиране на битови отпадъци. </w:t>
      </w: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Местоположението на съдовете по адреси е посочено в </w:t>
      </w:r>
      <w:r w:rsidRPr="00BB5411">
        <w:rPr>
          <w:rFonts w:ascii="Calibri" w:eastAsia="Calibri" w:hAnsi="Calibri" w:cs="Calibri"/>
          <w:bCs/>
          <w:sz w:val="24"/>
          <w:szCs w:val="24"/>
        </w:rPr>
        <w:t xml:space="preserve">Приложение </w:t>
      </w:r>
      <w:r w:rsidRPr="00BB5411">
        <w:rPr>
          <w:rFonts w:ascii="Calibri" w:eastAsia="Calibri" w:hAnsi="Calibri" w:cs="Calibri"/>
          <w:sz w:val="24"/>
          <w:szCs w:val="24"/>
        </w:rPr>
        <w:t>№ 1 към тази Програма.</w:t>
      </w:r>
    </w:p>
    <w:p w:rsidR="005A2485" w:rsidRPr="00BB5411" w:rsidRDefault="005A2485" w:rsidP="00B26E98">
      <w:pPr>
        <w:numPr>
          <w:ilvl w:val="0"/>
          <w:numId w:val="35"/>
        </w:numPr>
        <w:tabs>
          <w:tab w:val="left" w:pos="851"/>
        </w:tabs>
        <w:spacing w:after="0" w:line="240" w:lineRule="auto"/>
        <w:ind w:firstLine="851"/>
        <w:jc w:val="both"/>
        <w:rPr>
          <w:rFonts w:ascii="Calibri" w:eastAsia="Calibri" w:hAnsi="Calibri" w:cs="Calibri"/>
          <w:b/>
          <w:bCs/>
          <w:sz w:val="24"/>
          <w:szCs w:val="24"/>
        </w:rPr>
      </w:pPr>
      <w:r w:rsidRPr="00BB5411">
        <w:rPr>
          <w:rFonts w:ascii="Calibri" w:eastAsia="Calibri" w:hAnsi="Calibri" w:cs="Calibri"/>
          <w:b/>
          <w:bCs/>
          <w:sz w:val="24"/>
          <w:szCs w:val="24"/>
        </w:rPr>
        <w:t>Разполагане на съдове на територията на административни, социални и обществени сгради</w:t>
      </w:r>
    </w:p>
    <w:p w:rsidR="005A2485" w:rsidRPr="00BB5411" w:rsidRDefault="005A2485" w:rsidP="005A2485">
      <w:pPr>
        <w:tabs>
          <w:tab w:val="num" w:pos="90"/>
        </w:tabs>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 цел улесняване на процеса на разделно събиране, по-плътно обхващане на потоците отпадъци от опаковки и по-висока икономическа рентабилност на системата, на административните, социалните и обществените сгради могат да бъдат предоставени безвъзмездно контейнери от картон с обем 7</w:t>
      </w:r>
      <w:r w:rsidRPr="00BB5411">
        <w:rPr>
          <w:rFonts w:ascii="Calibri" w:eastAsia="Calibri" w:hAnsi="Calibri" w:cs="Calibri"/>
          <w:sz w:val="24"/>
          <w:szCs w:val="24"/>
          <w:lang w:val="en-GB"/>
        </w:rPr>
        <w:t>0</w:t>
      </w:r>
      <w:r w:rsidRPr="00BB5411">
        <w:rPr>
          <w:rFonts w:ascii="Calibri" w:eastAsia="Calibri" w:hAnsi="Calibri" w:cs="Calibri"/>
          <w:sz w:val="24"/>
          <w:szCs w:val="24"/>
        </w:rPr>
        <w:t xml:space="preserve"> литра.</w:t>
      </w:r>
    </w:p>
    <w:p w:rsidR="005A2485" w:rsidRPr="00BB5411" w:rsidRDefault="005A2485" w:rsidP="00B26E98">
      <w:pPr>
        <w:numPr>
          <w:ilvl w:val="0"/>
          <w:numId w:val="35"/>
        </w:numPr>
        <w:tabs>
          <w:tab w:val="left" w:pos="851"/>
        </w:tabs>
        <w:spacing w:after="0" w:line="240" w:lineRule="auto"/>
        <w:ind w:firstLine="851"/>
        <w:jc w:val="both"/>
        <w:rPr>
          <w:rFonts w:ascii="Calibri" w:eastAsia="Calibri" w:hAnsi="Calibri" w:cs="Calibri"/>
          <w:b/>
          <w:bCs/>
          <w:sz w:val="24"/>
          <w:szCs w:val="24"/>
        </w:rPr>
      </w:pPr>
      <w:r w:rsidRPr="00BB5411">
        <w:rPr>
          <w:rFonts w:ascii="Calibri" w:eastAsia="Calibri" w:hAnsi="Calibri" w:cs="Calibri"/>
          <w:b/>
          <w:bCs/>
          <w:sz w:val="24"/>
          <w:szCs w:val="24"/>
        </w:rPr>
        <w:t>Разполагане на съдове на територията на търговски и производствени обекти</w:t>
      </w:r>
    </w:p>
    <w:p w:rsidR="005A2485" w:rsidRPr="00BB5411" w:rsidRDefault="005A2485" w:rsidP="005A2485">
      <w:pPr>
        <w:tabs>
          <w:tab w:val="num" w:pos="90"/>
        </w:tabs>
        <w:spacing w:line="240" w:lineRule="auto"/>
        <w:ind w:firstLine="720"/>
        <w:jc w:val="both"/>
        <w:rPr>
          <w:rFonts w:ascii="Calibri" w:eastAsia="Calibri" w:hAnsi="Calibri" w:cs="Calibri"/>
        </w:rPr>
      </w:pPr>
      <w:r w:rsidRPr="00BB5411">
        <w:rPr>
          <w:rFonts w:ascii="Calibri" w:eastAsia="Calibri" w:hAnsi="Calibri" w:cs="Calibri"/>
          <w:sz w:val="24"/>
          <w:szCs w:val="24"/>
        </w:rPr>
        <w:t>Булекопак АД може да предложи за някои търговски и производствени обекти на територията на общината, в зависимост от количествата генерирани отпадъци, индивидуални решения за разделно събиране на отпадъците от опаковки, след сключване на договор.</w:t>
      </w:r>
    </w:p>
    <w:p w:rsidR="005A2485" w:rsidRPr="00BB5411" w:rsidRDefault="005A2485" w:rsidP="00B26E98">
      <w:pPr>
        <w:keepNext/>
        <w:keepLines/>
        <w:numPr>
          <w:ilvl w:val="0"/>
          <w:numId w:val="33"/>
        </w:numPr>
        <w:spacing w:before="480" w:after="0" w:line="240" w:lineRule="auto"/>
        <w:ind w:firstLine="810"/>
        <w:outlineLvl w:val="0"/>
        <w:rPr>
          <w:rFonts w:ascii="Calibri" w:eastAsia="Times New Roman" w:hAnsi="Calibri" w:cs="Calibri"/>
          <w:b/>
          <w:bCs/>
          <w:color w:val="365F91"/>
          <w:sz w:val="28"/>
          <w:szCs w:val="28"/>
        </w:rPr>
      </w:pPr>
      <w:bookmarkStart w:id="32" w:name="_Toc307242118"/>
      <w:bookmarkStart w:id="33" w:name="_Toc507510687"/>
      <w:r w:rsidRPr="00BB5411">
        <w:rPr>
          <w:rFonts w:ascii="Calibri" w:eastAsia="Times New Roman" w:hAnsi="Calibri" w:cs="Calibri"/>
          <w:b/>
          <w:bCs/>
          <w:color w:val="000000"/>
          <w:sz w:val="28"/>
          <w:szCs w:val="28"/>
        </w:rPr>
        <w:t xml:space="preserve">Обслужване на съдовете за разделно събиране на отпадъци </w:t>
      </w:r>
      <w:r w:rsidRPr="00BB5411">
        <w:rPr>
          <w:rFonts w:ascii="Calibri" w:eastAsia="Times New Roman" w:hAnsi="Calibri" w:cs="Calibri"/>
          <w:b/>
          <w:bCs/>
          <w:sz w:val="28"/>
          <w:szCs w:val="28"/>
        </w:rPr>
        <w:t>от опаковки</w:t>
      </w:r>
      <w:bookmarkEnd w:id="32"/>
      <w:bookmarkEnd w:id="33"/>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Извозването на отпадъците е възложено на „Еко Феникс“ ЕООД. Дружеството притежава Регистрационен документ № 04-РД-177-09/10.05.2017 г. за дейност с отпадъци. Също така има богат опит в сферата на управлението на отпадъците. Договорът предвижда почистване около съдовете.</w:t>
      </w: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Честотата на извозване на съдовете за разделно събиране на отпадъци от опаковки ще бъде следната:</w:t>
      </w:r>
    </w:p>
    <w:p w:rsidR="005A2485" w:rsidRPr="00BB5411" w:rsidRDefault="005A2485" w:rsidP="005A2485">
      <w:pPr>
        <w:spacing w:after="0" w:line="240" w:lineRule="auto"/>
        <w:ind w:firstLine="851"/>
        <w:jc w:val="both"/>
        <w:rPr>
          <w:rFonts w:ascii="Calibri" w:eastAsia="Calibri" w:hAnsi="Calibri" w:cs="Calibri"/>
          <w:sz w:val="24"/>
          <w:szCs w:val="24"/>
        </w:rPr>
      </w:pPr>
    </w:p>
    <w:p w:rsidR="005A2485" w:rsidRPr="00BB5411" w:rsidRDefault="005A2485" w:rsidP="00B26E98">
      <w:pPr>
        <w:numPr>
          <w:ilvl w:val="0"/>
          <w:numId w:val="34"/>
        </w:numPr>
        <w:tabs>
          <w:tab w:val="left" w:pos="1134"/>
        </w:tabs>
        <w:spacing w:after="0" w:line="240" w:lineRule="auto"/>
        <w:ind w:firstLine="851"/>
        <w:jc w:val="both"/>
        <w:rPr>
          <w:rFonts w:ascii="Calibri" w:eastAsia="Calibri" w:hAnsi="Calibri" w:cs="Calibri"/>
          <w:bCs/>
          <w:color w:val="000000"/>
          <w:sz w:val="24"/>
          <w:szCs w:val="24"/>
        </w:rPr>
      </w:pPr>
      <w:r w:rsidRPr="00BB5411">
        <w:rPr>
          <w:rFonts w:ascii="Calibri" w:eastAsia="Calibri" w:hAnsi="Calibri" w:cs="Calibri"/>
          <w:bCs/>
          <w:sz w:val="24"/>
          <w:szCs w:val="24"/>
        </w:rPr>
        <w:t>съд тип „Ракла“ – цвят жълт –</w:t>
      </w:r>
      <w:r w:rsidRPr="00BB5411">
        <w:rPr>
          <w:rFonts w:ascii="Calibri" w:eastAsia="Calibri" w:hAnsi="Calibri" w:cs="Calibri"/>
          <w:bCs/>
          <w:sz w:val="24"/>
          <w:szCs w:val="24"/>
          <w:lang w:val="ru-RU"/>
        </w:rPr>
        <w:t xml:space="preserve"> </w:t>
      </w:r>
      <w:r w:rsidRPr="00BB5411">
        <w:rPr>
          <w:rFonts w:ascii="Calibri" w:eastAsia="Calibri" w:hAnsi="Calibri" w:cs="Calibri"/>
          <w:bCs/>
          <w:sz w:val="24"/>
          <w:szCs w:val="24"/>
        </w:rPr>
        <w:t>2 (два</w:t>
      </w:r>
      <w:r w:rsidRPr="00BB5411">
        <w:rPr>
          <w:rFonts w:ascii="Calibri" w:eastAsia="Calibri" w:hAnsi="Calibri" w:cs="Calibri"/>
          <w:bCs/>
          <w:color w:val="000000"/>
          <w:sz w:val="24"/>
          <w:szCs w:val="24"/>
        </w:rPr>
        <w:t>)</w:t>
      </w:r>
      <w:r w:rsidRPr="00BB5411">
        <w:rPr>
          <w:rFonts w:ascii="Calibri" w:eastAsia="Calibri" w:hAnsi="Calibri" w:cs="Calibri"/>
          <w:bCs/>
          <w:sz w:val="24"/>
          <w:szCs w:val="24"/>
        </w:rPr>
        <w:t xml:space="preserve"> пъти месечно</w:t>
      </w:r>
      <w:r w:rsidRPr="00BB5411">
        <w:rPr>
          <w:rFonts w:ascii="Calibri" w:eastAsia="Calibri" w:hAnsi="Calibri" w:cs="Calibri"/>
          <w:bCs/>
          <w:color w:val="000000"/>
          <w:sz w:val="24"/>
          <w:szCs w:val="24"/>
        </w:rPr>
        <w:t>;</w:t>
      </w:r>
    </w:p>
    <w:p w:rsidR="005A2485" w:rsidRPr="00BB5411" w:rsidRDefault="005A2485" w:rsidP="00B26E98">
      <w:pPr>
        <w:numPr>
          <w:ilvl w:val="0"/>
          <w:numId w:val="34"/>
        </w:numPr>
        <w:tabs>
          <w:tab w:val="num" w:pos="0"/>
          <w:tab w:val="left" w:pos="1134"/>
        </w:tabs>
        <w:spacing w:after="0" w:line="240" w:lineRule="auto"/>
        <w:ind w:firstLine="851"/>
        <w:jc w:val="both"/>
        <w:rPr>
          <w:rFonts w:ascii="Calibri" w:eastAsia="Calibri" w:hAnsi="Calibri" w:cs="Calibri"/>
          <w:color w:val="000000"/>
          <w:sz w:val="24"/>
          <w:szCs w:val="24"/>
        </w:rPr>
      </w:pPr>
      <w:r w:rsidRPr="00BB5411">
        <w:rPr>
          <w:rFonts w:ascii="Calibri" w:eastAsia="Calibri" w:hAnsi="Calibri" w:cs="Calibri"/>
          <w:bCs/>
          <w:sz w:val="24"/>
          <w:szCs w:val="24"/>
        </w:rPr>
        <w:t>съд тип „Иглу“ – цвят зелен –</w:t>
      </w:r>
      <w:r w:rsidRPr="00BB5411">
        <w:rPr>
          <w:rFonts w:ascii="Calibri" w:eastAsia="Calibri" w:hAnsi="Calibri" w:cs="Calibri"/>
          <w:bCs/>
          <w:sz w:val="24"/>
          <w:szCs w:val="24"/>
          <w:lang w:val="ru-RU"/>
        </w:rPr>
        <w:t xml:space="preserve"> </w:t>
      </w:r>
      <w:r w:rsidRPr="00BB5411">
        <w:rPr>
          <w:rFonts w:ascii="Calibri" w:eastAsia="Calibri" w:hAnsi="Calibri" w:cs="Calibri"/>
          <w:bCs/>
          <w:sz w:val="24"/>
          <w:szCs w:val="24"/>
        </w:rPr>
        <w:t>веднъж на 3 (три) месеца</w:t>
      </w:r>
      <w:r w:rsidRPr="00BB5411">
        <w:rPr>
          <w:rFonts w:ascii="Calibri" w:eastAsia="Calibri" w:hAnsi="Calibri" w:cs="Calibri"/>
          <w:bCs/>
          <w:color w:val="000000"/>
          <w:sz w:val="24"/>
          <w:szCs w:val="24"/>
        </w:rPr>
        <w:t>.</w:t>
      </w:r>
    </w:p>
    <w:p w:rsidR="005A2485" w:rsidRPr="00BB5411" w:rsidRDefault="005A2485" w:rsidP="005A2485">
      <w:pPr>
        <w:tabs>
          <w:tab w:val="left" w:pos="1134"/>
        </w:tabs>
        <w:spacing w:after="0" w:line="240" w:lineRule="auto"/>
        <w:ind w:firstLine="851"/>
        <w:jc w:val="both"/>
        <w:rPr>
          <w:rFonts w:ascii="Calibri" w:eastAsia="Calibri" w:hAnsi="Calibri" w:cs="Calibri"/>
          <w:sz w:val="24"/>
          <w:szCs w:val="24"/>
        </w:rPr>
      </w:pP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Честотата на обслужване е съобразена с практиката на дружеството да поддържа изрядни системите си за разделно събиране на отпадъци от опаковки. </w:t>
      </w: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Обслужването на съдовете и транспортирането на отпадъците се извършва от специализирана транспортна техника, пригодена за разположените контейнери за разделно събиране.</w:t>
      </w: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Сключеният договор предвижда и почистване на пространството около съдовете за разделно събиране.</w:t>
      </w: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Пространството около съдовете за разделно събиране включва площадката, на която са разположени съдовете и околната площ на разстояние два метра откъм отворите на съдовете и по един метър отстрани и отзад.  Отпадъците, които се намират в това пространство се измитат, като рециклируемите отпадъци се поставят в сметоизвозващия автомобил, а останалите се изхвърлят в съдовете за битов отпадък. Не се допуска разпиляване на отпадъци в района. В случаите, когато на площадката има едрогабаритни и строителни отпадъци, водачът на сметоизвозващия автомобил подава сигнал до Булекопак АД или до общинската администрация.</w:t>
      </w:r>
    </w:p>
    <w:p w:rsidR="005A2485" w:rsidRPr="00BB5411" w:rsidRDefault="005A2485" w:rsidP="005A2485">
      <w:pPr>
        <w:spacing w:after="0" w:line="240" w:lineRule="auto"/>
        <w:ind w:firstLine="851"/>
        <w:jc w:val="both"/>
        <w:rPr>
          <w:rFonts w:ascii="Calibri" w:eastAsia="Calibri" w:hAnsi="Calibri" w:cs="Calibri"/>
          <w:sz w:val="24"/>
          <w:szCs w:val="24"/>
        </w:rPr>
      </w:pP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Общината осигурява извършването на дейностите по събиране, транспортиране, претоварване, оползотворяване и обезвреждане на строителни и едрогабаритни отпадъци, разположени в пространството около съдовете, както и на всички нерециклируеми отпадъци, намиращи се на по-голямо разстояние от горепосоченото от съдовете за разделно събиране.</w:t>
      </w:r>
    </w:p>
    <w:p w:rsidR="005A2485" w:rsidRPr="00BB5411" w:rsidRDefault="005A2485" w:rsidP="005A2485">
      <w:pPr>
        <w:spacing w:after="0" w:line="240" w:lineRule="auto"/>
        <w:ind w:firstLine="851"/>
        <w:jc w:val="both"/>
        <w:rPr>
          <w:rFonts w:ascii="Calibri" w:eastAsia="Calibri" w:hAnsi="Calibri" w:cs="Calibri"/>
          <w:sz w:val="24"/>
          <w:szCs w:val="24"/>
        </w:rPr>
      </w:pP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Съгласно утвърдената практика, Булекопак АД осъществява постоянен контрол върху работата на фирмата подизпълнител по отношение на качеството на извозване на отпадъците и чистотата на съдовете за разделно събиране.</w:t>
      </w:r>
    </w:p>
    <w:p w:rsidR="005A2485" w:rsidRPr="00BB5411" w:rsidRDefault="005A2485" w:rsidP="005A2485">
      <w:pPr>
        <w:spacing w:after="0" w:line="240" w:lineRule="auto"/>
        <w:ind w:firstLine="851"/>
        <w:jc w:val="both"/>
        <w:rPr>
          <w:rFonts w:ascii="Calibri" w:eastAsia="Calibri" w:hAnsi="Calibri" w:cs="Calibri"/>
          <w:sz w:val="24"/>
          <w:szCs w:val="24"/>
        </w:rPr>
      </w:pPr>
    </w:p>
    <w:p w:rsidR="005A2485" w:rsidRPr="00743F08"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Обслужването на предоставените контейнери с обем 70 л. за </w:t>
      </w:r>
      <w:r w:rsidRPr="00BB5411">
        <w:rPr>
          <w:rFonts w:ascii="Calibri" w:eastAsia="Calibri" w:hAnsi="Calibri" w:cs="Calibri"/>
          <w:bCs/>
          <w:sz w:val="24"/>
          <w:szCs w:val="24"/>
        </w:rPr>
        <w:t>територията на административни, социални и обществени сгради е ангажимент на съответната институция, която ги ползва. Отпадъците от тях следва да се изхвърлят в контейнерите за разделно събиране, разположени в близост до сградите.</w:t>
      </w:r>
    </w:p>
    <w:p w:rsidR="005A2485" w:rsidRPr="00BB5411" w:rsidRDefault="005A2485" w:rsidP="00B26E98">
      <w:pPr>
        <w:keepNext/>
        <w:keepLines/>
        <w:numPr>
          <w:ilvl w:val="0"/>
          <w:numId w:val="33"/>
        </w:numPr>
        <w:spacing w:before="480" w:after="120" w:line="240" w:lineRule="auto"/>
        <w:ind w:firstLine="851"/>
        <w:jc w:val="both"/>
        <w:outlineLvl w:val="0"/>
        <w:rPr>
          <w:rFonts w:ascii="Calibri" w:eastAsia="Calibri" w:hAnsi="Calibri" w:cs="Calibri"/>
          <w:sz w:val="26"/>
          <w:szCs w:val="26"/>
        </w:rPr>
      </w:pPr>
      <w:bookmarkStart w:id="34" w:name="_Toc205374065"/>
      <w:bookmarkStart w:id="35" w:name="_Toc307242120"/>
      <w:bookmarkStart w:id="36" w:name="_Toc404260814"/>
      <w:bookmarkStart w:id="37" w:name="_Toc507510688"/>
      <w:r w:rsidRPr="00BB5411">
        <w:rPr>
          <w:rFonts w:ascii="Calibri" w:eastAsia="Calibri" w:hAnsi="Calibri" w:cs="Calibri"/>
          <w:b/>
          <w:bCs/>
          <w:sz w:val="28"/>
          <w:szCs w:val="28"/>
        </w:rPr>
        <w:t>Предварително третиране на разделно събраните отпадъци от опаковки</w:t>
      </w:r>
      <w:bookmarkEnd w:id="34"/>
      <w:bookmarkEnd w:id="35"/>
      <w:bookmarkEnd w:id="36"/>
      <w:bookmarkEnd w:id="37"/>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Дейностите, свързани с предварителното третиране на отпадъците от опаковки, събирани от системите за разделно събиране от територията на община Никопол ще се изпълняват от Еко Феникс ЕООД, с което Булекопак АД има сключен договор. Дружеството притежава Разрешение № 04-ДО-770-07 от 28.03.2017 г.  за извършване на дейности по временно съхранение и предварително третиране на отпадъци от опаковки. </w:t>
      </w: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Адресът на площадката за предварително третиране и временно съхранение на отпадъци е: гр. Свищов</w:t>
      </w:r>
      <w:r w:rsidRPr="00BB5411">
        <w:rPr>
          <w:rFonts w:ascii="Calibri" w:eastAsia="Calibri" w:hAnsi="Calibri" w:cs="Calibri"/>
          <w:sz w:val="24"/>
          <w:szCs w:val="24"/>
          <w:lang w:val="en-US"/>
        </w:rPr>
        <w:t>,</w:t>
      </w:r>
      <w:r w:rsidRPr="00BB5411">
        <w:rPr>
          <w:rFonts w:ascii="Calibri" w:eastAsia="Calibri" w:hAnsi="Calibri" w:cs="Calibri"/>
          <w:sz w:val="24"/>
          <w:szCs w:val="24"/>
        </w:rPr>
        <w:t xml:space="preserve"> ул. „Стоян Ников“ № 14.</w:t>
      </w: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 xml:space="preserve">Площадката е оборудвана с необходимата техника за предварително третиране на разделно събраните отпадъци. Дружеството има значителен опит в сферата на управлението на отпадъците. </w:t>
      </w:r>
      <w:bookmarkStart w:id="38" w:name="_Toc111454094"/>
      <w:bookmarkStart w:id="39" w:name="_Toc111541670"/>
      <w:bookmarkStart w:id="40" w:name="_Toc125944748"/>
      <w:bookmarkStart w:id="41" w:name="_Toc125945110"/>
      <w:bookmarkStart w:id="42" w:name="_Toc131914553"/>
      <w:bookmarkStart w:id="43" w:name="_Toc131925434"/>
      <w:bookmarkStart w:id="44" w:name="_Toc140029644"/>
    </w:p>
    <w:p w:rsidR="005A2485" w:rsidRPr="00BB5411" w:rsidRDefault="005A2485" w:rsidP="00B26E98">
      <w:pPr>
        <w:keepNext/>
        <w:keepLines/>
        <w:numPr>
          <w:ilvl w:val="0"/>
          <w:numId w:val="33"/>
        </w:numPr>
        <w:spacing w:before="480" w:after="120" w:line="240" w:lineRule="auto"/>
        <w:ind w:firstLine="851"/>
        <w:jc w:val="both"/>
        <w:outlineLvl w:val="0"/>
        <w:rPr>
          <w:rFonts w:ascii="Calibri" w:eastAsia="Calibri" w:hAnsi="Calibri" w:cs="Calibri"/>
          <w:sz w:val="26"/>
          <w:szCs w:val="26"/>
        </w:rPr>
      </w:pPr>
      <w:bookmarkStart w:id="45" w:name="_Toc205374066"/>
      <w:bookmarkStart w:id="46" w:name="_Toc307242121"/>
      <w:bookmarkStart w:id="47" w:name="_Toc404260815"/>
      <w:bookmarkStart w:id="48" w:name="_Toc507510689"/>
      <w:r w:rsidRPr="00BB5411">
        <w:rPr>
          <w:rFonts w:ascii="Calibri" w:eastAsia="Calibri" w:hAnsi="Calibri" w:cs="Calibri"/>
          <w:b/>
          <w:bCs/>
          <w:sz w:val="28"/>
          <w:szCs w:val="28"/>
        </w:rPr>
        <w:t>Технология на третиране на разделно събраните отпадъци от опаковки</w:t>
      </w:r>
      <w:bookmarkEnd w:id="38"/>
      <w:bookmarkEnd w:id="39"/>
      <w:bookmarkEnd w:id="40"/>
      <w:bookmarkEnd w:id="41"/>
      <w:bookmarkEnd w:id="42"/>
      <w:bookmarkEnd w:id="43"/>
      <w:bookmarkEnd w:id="44"/>
      <w:bookmarkEnd w:id="45"/>
      <w:bookmarkEnd w:id="46"/>
      <w:bookmarkEnd w:id="47"/>
      <w:bookmarkEnd w:id="48"/>
    </w:p>
    <w:p w:rsidR="005A2485" w:rsidRPr="00BB5411" w:rsidRDefault="005A2485" w:rsidP="005A2485">
      <w:pPr>
        <w:tabs>
          <w:tab w:val="left" w:pos="1276"/>
        </w:tabs>
        <w:spacing w:before="120"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Сметосъбиращите автомобили, извозващи отпадъците от системите за разделно събиране се претеглят на електронната везна, след което се разтоварват.</w:t>
      </w:r>
    </w:p>
    <w:p w:rsidR="005A2485" w:rsidRPr="00BB5411" w:rsidRDefault="005A2485" w:rsidP="005A2485">
      <w:pPr>
        <w:tabs>
          <w:tab w:val="left" w:pos="1276"/>
        </w:tabs>
        <w:spacing w:before="120"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Следва ръчно сортиране на отпадъка на специализирана сепарираща инсталация, като от общия поток се отделят следните видове отпадъци от опаковки:</w:t>
      </w:r>
    </w:p>
    <w:p w:rsidR="005A2485" w:rsidRPr="00BB5411" w:rsidRDefault="005A2485" w:rsidP="005A2485">
      <w:pPr>
        <w:tabs>
          <w:tab w:val="left" w:pos="1276"/>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 Хартия и картон - отпадъци от вълнообразен картон и смесена хартия </w:t>
      </w:r>
    </w:p>
    <w:p w:rsidR="005A2485" w:rsidRPr="00BB5411" w:rsidRDefault="005A2485" w:rsidP="005A2485">
      <w:pPr>
        <w:tabs>
          <w:tab w:val="left" w:pos="1276"/>
        </w:tabs>
        <w:spacing w:after="0" w:line="240" w:lineRule="auto"/>
        <w:ind w:firstLine="851"/>
        <w:rPr>
          <w:rFonts w:ascii="Calibri" w:eastAsia="Calibri" w:hAnsi="Calibri" w:cs="Calibri"/>
          <w:sz w:val="24"/>
          <w:szCs w:val="24"/>
        </w:rPr>
      </w:pPr>
      <w:r w:rsidRPr="00BB5411">
        <w:rPr>
          <w:rFonts w:ascii="Calibri" w:eastAsia="Calibri" w:hAnsi="Calibri" w:cs="Calibri"/>
          <w:sz w:val="24"/>
          <w:szCs w:val="24"/>
        </w:rPr>
        <w:t>- Стъкло</w:t>
      </w:r>
    </w:p>
    <w:p w:rsidR="005A2485" w:rsidRPr="00BB5411" w:rsidRDefault="005A2485" w:rsidP="005A2485">
      <w:pPr>
        <w:tabs>
          <w:tab w:val="left" w:pos="1276"/>
        </w:tabs>
        <w:spacing w:after="0" w:line="240" w:lineRule="auto"/>
        <w:ind w:firstLine="851"/>
        <w:rPr>
          <w:rFonts w:ascii="Calibri" w:eastAsia="Calibri" w:hAnsi="Calibri" w:cs="Calibri"/>
          <w:sz w:val="24"/>
          <w:szCs w:val="24"/>
        </w:rPr>
      </w:pPr>
      <w:r w:rsidRPr="00BB5411">
        <w:rPr>
          <w:rFonts w:ascii="Calibri" w:eastAsia="Calibri" w:hAnsi="Calibri" w:cs="Calibri"/>
          <w:sz w:val="24"/>
          <w:szCs w:val="24"/>
        </w:rPr>
        <w:t>- Полимерни материали: PET; LDPE; HDPE; PP и други твърди пластмаси</w:t>
      </w:r>
    </w:p>
    <w:p w:rsidR="005A2485" w:rsidRPr="00BB5411" w:rsidRDefault="005A2485" w:rsidP="005A2485">
      <w:pPr>
        <w:tabs>
          <w:tab w:val="left" w:pos="1276"/>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Метали – черни и цветни</w:t>
      </w:r>
    </w:p>
    <w:p w:rsidR="005A2485" w:rsidRPr="00BB5411" w:rsidRDefault="005A2485" w:rsidP="005A2485">
      <w:pPr>
        <w:tabs>
          <w:tab w:val="left" w:pos="1276"/>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Други</w:t>
      </w:r>
    </w:p>
    <w:p w:rsidR="005A2485" w:rsidRPr="00BB5411" w:rsidRDefault="005A2485" w:rsidP="005A2485">
      <w:pPr>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След сортирането, всеки отделен вид хартия, пластмаса и различните метали се балира поотделно.</w:t>
      </w:r>
    </w:p>
    <w:p w:rsidR="005A2485" w:rsidRPr="00BB5411" w:rsidRDefault="005A2485" w:rsidP="005A2485">
      <w:pPr>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Получените пресовани бали се складират временно до извозването им до преработвателните предприятия.</w:t>
      </w:r>
    </w:p>
    <w:p w:rsidR="005A2485" w:rsidRPr="00BB5411" w:rsidRDefault="005A2485" w:rsidP="00B26E98">
      <w:pPr>
        <w:numPr>
          <w:ilvl w:val="0"/>
          <w:numId w:val="34"/>
        </w:numPr>
        <w:tabs>
          <w:tab w:val="num" w:pos="0"/>
          <w:tab w:val="left" w:pos="1134"/>
          <w:tab w:val="num" w:pos="1170"/>
        </w:tabs>
        <w:spacing w:after="120" w:line="240" w:lineRule="auto"/>
        <w:ind w:firstLine="851"/>
        <w:jc w:val="both"/>
        <w:rPr>
          <w:rFonts w:ascii="Calibri" w:eastAsia="Calibri" w:hAnsi="Calibri" w:cs="Calibri"/>
          <w:b/>
          <w:bCs/>
          <w:i/>
          <w:iCs/>
          <w:sz w:val="24"/>
          <w:szCs w:val="24"/>
        </w:rPr>
      </w:pPr>
      <w:r w:rsidRPr="00BB5411">
        <w:rPr>
          <w:rFonts w:ascii="Calibri" w:eastAsia="Calibri" w:hAnsi="Calibri" w:cs="Calibri"/>
          <w:b/>
          <w:bCs/>
          <w:i/>
          <w:iCs/>
          <w:sz w:val="24"/>
          <w:szCs w:val="24"/>
        </w:rPr>
        <w:t>Нерециклируеми отпадъци</w:t>
      </w:r>
    </w:p>
    <w:p w:rsidR="005A2485" w:rsidRPr="00BB5411" w:rsidRDefault="005A2485" w:rsidP="005A2485">
      <w:pPr>
        <w:tabs>
          <w:tab w:val="left" w:pos="1134"/>
        </w:tabs>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Неподлежащите на рециклиране отпадъци се събират в специален контейнер, който се намира в края на линията за сортиране. Отпадъците се предават за обезвреждане чрез депониране.</w:t>
      </w:r>
    </w:p>
    <w:p w:rsidR="005A2485" w:rsidRPr="00BB5411" w:rsidRDefault="005A2485" w:rsidP="005A2485">
      <w:pPr>
        <w:tabs>
          <w:tab w:val="left" w:pos="1134"/>
        </w:tabs>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Депонирането на отпадъците от системата за разделно събиране се извършва на регионалното депо, посочено от кмета на община Никопол. Транспортирането на отпадъците до депото се извършва за сметка на Булекопак АД от подизпълнителя му – „Еко Феникс“ ЕООД. Всички разходи, дължими на оператора на депото за дейностите по третиране и обезвреждане на отпадъците са за сметка на общината.</w:t>
      </w:r>
    </w:p>
    <w:p w:rsidR="005A2485" w:rsidRPr="00BB5411" w:rsidRDefault="005A2485" w:rsidP="00B26E98">
      <w:pPr>
        <w:numPr>
          <w:ilvl w:val="0"/>
          <w:numId w:val="34"/>
        </w:numPr>
        <w:tabs>
          <w:tab w:val="num" w:pos="0"/>
          <w:tab w:val="left" w:pos="1134"/>
          <w:tab w:val="num" w:pos="1170"/>
        </w:tabs>
        <w:spacing w:after="120" w:line="240" w:lineRule="auto"/>
        <w:ind w:firstLine="851"/>
        <w:jc w:val="both"/>
        <w:rPr>
          <w:rFonts w:ascii="Calibri" w:eastAsia="Calibri" w:hAnsi="Calibri" w:cs="Calibri"/>
          <w:b/>
          <w:bCs/>
          <w:i/>
          <w:iCs/>
          <w:sz w:val="24"/>
          <w:szCs w:val="24"/>
        </w:rPr>
      </w:pPr>
      <w:r w:rsidRPr="00BB5411">
        <w:rPr>
          <w:rFonts w:ascii="Calibri" w:eastAsia="Calibri" w:hAnsi="Calibri" w:cs="Calibri"/>
          <w:b/>
          <w:bCs/>
          <w:i/>
          <w:iCs/>
          <w:sz w:val="24"/>
          <w:szCs w:val="24"/>
        </w:rPr>
        <w:t>Отпадъци от производствените и търговските предприятия</w:t>
      </w:r>
    </w:p>
    <w:p w:rsidR="005A2485" w:rsidRPr="00BB5411" w:rsidRDefault="005A2485" w:rsidP="005A2485">
      <w:pPr>
        <w:spacing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Отпадъците от опаковки, събрани от производствените и търговските предприятия по правило не съдържат нерециклируеми замърсени отпадъци. След балиране, те също се предават за рециклиране.</w:t>
      </w:r>
    </w:p>
    <w:p w:rsidR="005A2485" w:rsidRPr="00BB5411"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Капацитетът на сепариращата инсталация е </w:t>
      </w:r>
      <w:r w:rsidRPr="00BB5411">
        <w:rPr>
          <w:rFonts w:ascii="Calibri" w:eastAsia="Calibri" w:hAnsi="Calibri" w:cs="Calibri"/>
          <w:sz w:val="24"/>
          <w:szCs w:val="24"/>
          <w:lang w:val="en-GB"/>
        </w:rPr>
        <w:t>2,625</w:t>
      </w:r>
      <w:r w:rsidRPr="00BB5411">
        <w:rPr>
          <w:rFonts w:ascii="Calibri" w:eastAsia="Calibri" w:hAnsi="Calibri" w:cs="Calibri"/>
          <w:sz w:val="24"/>
          <w:szCs w:val="24"/>
        </w:rPr>
        <w:t xml:space="preserve"> тона на час и напълно покрива очакваното количество отпадъци от системата.</w:t>
      </w:r>
    </w:p>
    <w:p w:rsidR="005A2485" w:rsidRPr="00BB5411" w:rsidRDefault="005A2485" w:rsidP="00B26E98">
      <w:pPr>
        <w:keepNext/>
        <w:keepLines/>
        <w:numPr>
          <w:ilvl w:val="0"/>
          <w:numId w:val="33"/>
        </w:numPr>
        <w:spacing w:before="480" w:after="0" w:line="240" w:lineRule="auto"/>
        <w:outlineLvl w:val="0"/>
        <w:rPr>
          <w:rFonts w:ascii="Calibri" w:eastAsia="Calibri" w:hAnsi="Calibri" w:cs="Calibri"/>
          <w:b/>
          <w:bCs/>
          <w:sz w:val="28"/>
          <w:szCs w:val="28"/>
        </w:rPr>
      </w:pPr>
      <w:bookmarkStart w:id="49" w:name="_Toc507510690"/>
      <w:r w:rsidRPr="00BB5411">
        <w:rPr>
          <w:rFonts w:ascii="Calibri" w:eastAsia="Calibri" w:hAnsi="Calibri" w:cs="Calibri"/>
          <w:b/>
          <w:bCs/>
          <w:sz w:val="28"/>
          <w:szCs w:val="28"/>
        </w:rPr>
        <w:t>Количествени цели</w:t>
      </w:r>
      <w:bookmarkEnd w:id="49"/>
    </w:p>
    <w:p w:rsidR="005A2485" w:rsidRPr="00BB5411" w:rsidRDefault="005A2485" w:rsidP="005A2485">
      <w:pPr>
        <w:spacing w:after="0" w:line="240" w:lineRule="auto"/>
        <w:ind w:left="57" w:firstLine="510"/>
        <w:jc w:val="both"/>
        <w:rPr>
          <w:rFonts w:ascii="Calibri" w:eastAsia="Calibri" w:hAnsi="Calibri" w:cs="Calibri"/>
          <w:color w:val="000000"/>
          <w:spacing w:val="6"/>
          <w:sz w:val="24"/>
          <w:szCs w:val="24"/>
        </w:rPr>
      </w:pPr>
      <w:r w:rsidRPr="00BB5411">
        <w:rPr>
          <w:rFonts w:ascii="Calibri" w:eastAsia="Calibri" w:hAnsi="Calibri" w:cs="Calibri"/>
          <w:color w:val="000000"/>
          <w:spacing w:val="6"/>
          <w:sz w:val="24"/>
          <w:szCs w:val="24"/>
        </w:rPr>
        <w:t>Очаквани количества на събраните и предадени за рециклиране отпадъци от опаковки за 2018 г. от системата за разделно събиране на отпадъци от опаковки:</w:t>
      </w:r>
    </w:p>
    <w:p w:rsidR="005A2485" w:rsidRPr="00BB5411" w:rsidRDefault="005A2485" w:rsidP="005A2485">
      <w:pPr>
        <w:spacing w:after="0" w:line="240" w:lineRule="auto"/>
        <w:ind w:left="57" w:firstLine="510"/>
        <w:rPr>
          <w:rFonts w:ascii="Calibri" w:eastAsia="Calibri" w:hAnsi="Calibri" w:cs="Calibri"/>
          <w:color w:val="000000"/>
          <w:spacing w:val="6"/>
          <w:sz w:val="24"/>
          <w:szCs w:val="24"/>
        </w:rPr>
      </w:pPr>
    </w:p>
    <w:tbl>
      <w:tblPr>
        <w:tblW w:w="95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300"/>
        <w:gridCol w:w="3240"/>
      </w:tblGrid>
      <w:tr w:rsidR="005A2485" w:rsidRPr="00BB5411" w:rsidTr="006D5707">
        <w:trPr>
          <w:trHeight w:val="712"/>
        </w:trPr>
        <w:tc>
          <w:tcPr>
            <w:tcW w:w="6300" w:type="dxa"/>
            <w:shd w:val="clear" w:color="auto" w:fill="D9D9D9"/>
            <w:vAlign w:val="center"/>
          </w:tcPr>
          <w:p w:rsidR="005A2485" w:rsidRPr="00BB5411" w:rsidRDefault="005A2485" w:rsidP="006D5707">
            <w:pPr>
              <w:spacing w:after="0"/>
              <w:jc w:val="center"/>
              <w:rPr>
                <w:rFonts w:ascii="Calibri" w:eastAsia="Calibri" w:hAnsi="Calibri" w:cs="Calibri"/>
                <w:color w:val="000000"/>
                <w:spacing w:val="6"/>
                <w:sz w:val="24"/>
                <w:szCs w:val="24"/>
                <w:lang w:eastAsia="bg-BG"/>
              </w:rPr>
            </w:pPr>
            <w:r w:rsidRPr="00BB5411">
              <w:rPr>
                <w:rFonts w:ascii="Calibri" w:eastAsia="Calibri" w:hAnsi="Calibri" w:cs="Calibri"/>
                <w:b/>
                <w:bCs/>
                <w:color w:val="000000"/>
                <w:sz w:val="24"/>
                <w:szCs w:val="24"/>
                <w:lang w:eastAsia="bg-BG"/>
              </w:rPr>
              <w:t>Материал</w:t>
            </w:r>
          </w:p>
        </w:tc>
        <w:tc>
          <w:tcPr>
            <w:tcW w:w="3240" w:type="dxa"/>
            <w:shd w:val="clear" w:color="auto" w:fill="D9D9D9"/>
            <w:vAlign w:val="center"/>
          </w:tcPr>
          <w:p w:rsidR="005A2485" w:rsidRPr="00BB5411" w:rsidRDefault="005A2485" w:rsidP="006D5707">
            <w:pPr>
              <w:spacing w:after="0"/>
              <w:jc w:val="center"/>
              <w:rPr>
                <w:rFonts w:ascii="Calibri" w:eastAsia="Calibri" w:hAnsi="Calibri" w:cs="Calibri"/>
                <w:color w:val="000000"/>
                <w:spacing w:val="6"/>
                <w:sz w:val="24"/>
                <w:szCs w:val="24"/>
                <w:lang w:eastAsia="bg-BG"/>
              </w:rPr>
            </w:pPr>
            <w:r w:rsidRPr="00BB5411">
              <w:rPr>
                <w:rFonts w:ascii="Calibri" w:eastAsia="Calibri" w:hAnsi="Calibri" w:cs="Calibri"/>
                <w:b/>
                <w:bCs/>
                <w:color w:val="000000"/>
                <w:sz w:val="24"/>
                <w:szCs w:val="24"/>
                <w:lang w:eastAsia="bg-BG"/>
              </w:rPr>
              <w:t>Прогнозни количества за 2018 г. в тонове</w:t>
            </w:r>
          </w:p>
        </w:tc>
      </w:tr>
      <w:tr w:rsidR="005A2485" w:rsidRPr="00BB5411" w:rsidTr="006D5707">
        <w:trPr>
          <w:trHeight w:val="465"/>
        </w:trPr>
        <w:tc>
          <w:tcPr>
            <w:tcW w:w="6300" w:type="dxa"/>
          </w:tcPr>
          <w:p w:rsidR="005A2485" w:rsidRPr="00BB5411" w:rsidRDefault="005A2485" w:rsidP="006D5707">
            <w:pPr>
              <w:spacing w:after="0"/>
              <w:rPr>
                <w:rFonts w:ascii="Calibri" w:eastAsia="Calibri" w:hAnsi="Calibri" w:cs="Calibri"/>
                <w:spacing w:val="6"/>
                <w:sz w:val="24"/>
                <w:szCs w:val="24"/>
                <w:lang w:eastAsia="bg-BG"/>
              </w:rPr>
            </w:pPr>
            <w:r w:rsidRPr="00BB5411">
              <w:rPr>
                <w:rFonts w:ascii="Calibri" w:eastAsia="Calibri" w:hAnsi="Calibri" w:cs="Calibri"/>
                <w:sz w:val="24"/>
                <w:szCs w:val="24"/>
                <w:lang w:eastAsia="bg-BG"/>
              </w:rPr>
              <w:lastRenderedPageBreak/>
              <w:t>Хартиени отпадъци от опаковки</w:t>
            </w:r>
          </w:p>
        </w:tc>
        <w:tc>
          <w:tcPr>
            <w:tcW w:w="3240" w:type="dxa"/>
          </w:tcPr>
          <w:p w:rsidR="005A2485" w:rsidRPr="00BB5411" w:rsidRDefault="005A2485" w:rsidP="006D5707">
            <w:pPr>
              <w:spacing w:after="0"/>
              <w:jc w:val="right"/>
              <w:rPr>
                <w:rFonts w:ascii="Calibri" w:eastAsia="Calibri" w:hAnsi="Calibri" w:cs="Calibri"/>
                <w:spacing w:val="6"/>
                <w:sz w:val="24"/>
                <w:szCs w:val="24"/>
                <w:lang w:eastAsia="bg-BG"/>
              </w:rPr>
            </w:pPr>
            <w:r w:rsidRPr="00BB5411">
              <w:rPr>
                <w:rFonts w:ascii="Calibri" w:eastAsia="Calibri" w:hAnsi="Calibri" w:cs="Calibri"/>
                <w:spacing w:val="6"/>
                <w:sz w:val="24"/>
                <w:szCs w:val="24"/>
                <w:lang w:eastAsia="bg-BG"/>
              </w:rPr>
              <w:t>5,000</w:t>
            </w:r>
          </w:p>
        </w:tc>
      </w:tr>
      <w:tr w:rsidR="005A2485" w:rsidRPr="00BB5411" w:rsidTr="006D5707">
        <w:trPr>
          <w:trHeight w:val="451"/>
        </w:trPr>
        <w:tc>
          <w:tcPr>
            <w:tcW w:w="6300" w:type="dxa"/>
          </w:tcPr>
          <w:p w:rsidR="005A2485" w:rsidRPr="00BB5411" w:rsidRDefault="005A2485" w:rsidP="006D5707">
            <w:pPr>
              <w:spacing w:after="0"/>
              <w:rPr>
                <w:rFonts w:ascii="Calibri" w:eastAsia="Calibri" w:hAnsi="Calibri" w:cs="Calibri"/>
                <w:spacing w:val="6"/>
                <w:sz w:val="24"/>
                <w:szCs w:val="24"/>
                <w:lang w:eastAsia="bg-BG"/>
              </w:rPr>
            </w:pPr>
            <w:r w:rsidRPr="00BB5411">
              <w:rPr>
                <w:rFonts w:ascii="Calibri" w:eastAsia="Calibri" w:hAnsi="Calibri" w:cs="Calibri"/>
                <w:sz w:val="24"/>
                <w:szCs w:val="24"/>
                <w:lang w:eastAsia="bg-BG"/>
              </w:rPr>
              <w:t>Пластмасови и метални отпадъци от опаковки</w:t>
            </w:r>
          </w:p>
        </w:tc>
        <w:tc>
          <w:tcPr>
            <w:tcW w:w="3240" w:type="dxa"/>
          </w:tcPr>
          <w:p w:rsidR="005A2485" w:rsidRPr="00BB5411" w:rsidRDefault="005A2485" w:rsidP="006D5707">
            <w:pPr>
              <w:spacing w:after="0"/>
              <w:jc w:val="right"/>
              <w:rPr>
                <w:rFonts w:ascii="Calibri" w:eastAsia="Calibri" w:hAnsi="Calibri" w:cs="Calibri"/>
                <w:spacing w:val="6"/>
                <w:sz w:val="24"/>
                <w:szCs w:val="24"/>
                <w:lang w:eastAsia="bg-BG"/>
              </w:rPr>
            </w:pPr>
            <w:r w:rsidRPr="00BB5411">
              <w:rPr>
                <w:rFonts w:ascii="Calibri" w:eastAsia="Calibri" w:hAnsi="Calibri" w:cs="Calibri"/>
                <w:spacing w:val="6"/>
                <w:sz w:val="24"/>
                <w:szCs w:val="24"/>
                <w:lang w:eastAsia="bg-BG"/>
              </w:rPr>
              <w:t>4,000</w:t>
            </w:r>
          </w:p>
        </w:tc>
      </w:tr>
      <w:tr w:rsidR="005A2485" w:rsidRPr="00BB5411" w:rsidTr="006D5707">
        <w:trPr>
          <w:trHeight w:val="480"/>
        </w:trPr>
        <w:tc>
          <w:tcPr>
            <w:tcW w:w="6300" w:type="dxa"/>
          </w:tcPr>
          <w:p w:rsidR="005A2485" w:rsidRPr="00BB5411" w:rsidRDefault="005A2485" w:rsidP="006D5707">
            <w:pPr>
              <w:spacing w:after="0"/>
              <w:rPr>
                <w:rFonts w:ascii="Calibri" w:eastAsia="Calibri" w:hAnsi="Calibri" w:cs="Calibri"/>
                <w:spacing w:val="6"/>
                <w:sz w:val="24"/>
                <w:szCs w:val="24"/>
                <w:lang w:eastAsia="bg-BG"/>
              </w:rPr>
            </w:pPr>
            <w:r w:rsidRPr="00BB5411">
              <w:rPr>
                <w:rFonts w:ascii="Calibri" w:eastAsia="Calibri" w:hAnsi="Calibri" w:cs="Calibri"/>
                <w:sz w:val="24"/>
                <w:szCs w:val="24"/>
                <w:lang w:eastAsia="bg-BG"/>
              </w:rPr>
              <w:t>Стъклени отпадъци от опаковки</w:t>
            </w:r>
          </w:p>
        </w:tc>
        <w:tc>
          <w:tcPr>
            <w:tcW w:w="3240" w:type="dxa"/>
          </w:tcPr>
          <w:p w:rsidR="005A2485" w:rsidRPr="00BB5411" w:rsidRDefault="005A2485" w:rsidP="006D5707">
            <w:pPr>
              <w:spacing w:after="0"/>
              <w:jc w:val="right"/>
              <w:rPr>
                <w:rFonts w:ascii="Calibri" w:eastAsia="Calibri" w:hAnsi="Calibri" w:cs="Calibri"/>
                <w:spacing w:val="6"/>
                <w:sz w:val="24"/>
                <w:szCs w:val="24"/>
                <w:lang w:eastAsia="bg-BG"/>
              </w:rPr>
            </w:pPr>
            <w:r w:rsidRPr="00BB5411">
              <w:rPr>
                <w:rFonts w:ascii="Calibri" w:eastAsia="Calibri" w:hAnsi="Calibri" w:cs="Calibri"/>
                <w:spacing w:val="6"/>
                <w:sz w:val="24"/>
                <w:szCs w:val="24"/>
                <w:lang w:eastAsia="bg-BG"/>
              </w:rPr>
              <w:t>1,000</w:t>
            </w:r>
          </w:p>
        </w:tc>
      </w:tr>
      <w:tr w:rsidR="005A2485" w:rsidRPr="00BB5411" w:rsidTr="006D5707">
        <w:trPr>
          <w:trHeight w:val="410"/>
        </w:trPr>
        <w:tc>
          <w:tcPr>
            <w:tcW w:w="6300" w:type="dxa"/>
          </w:tcPr>
          <w:p w:rsidR="005A2485" w:rsidRPr="00BB5411" w:rsidRDefault="005A2485" w:rsidP="006D5707">
            <w:pPr>
              <w:spacing w:after="0"/>
              <w:rPr>
                <w:rFonts w:ascii="Calibri" w:eastAsia="Calibri" w:hAnsi="Calibri" w:cs="Calibri"/>
                <w:b/>
                <w:spacing w:val="6"/>
                <w:sz w:val="24"/>
                <w:szCs w:val="24"/>
                <w:lang w:eastAsia="bg-BG"/>
              </w:rPr>
            </w:pPr>
            <w:r w:rsidRPr="00BB5411">
              <w:rPr>
                <w:rFonts w:ascii="Calibri" w:eastAsia="Calibri" w:hAnsi="Calibri" w:cs="Calibri"/>
                <w:b/>
                <w:sz w:val="24"/>
                <w:szCs w:val="24"/>
                <w:lang w:eastAsia="bg-BG"/>
              </w:rPr>
              <w:t>Общо:</w:t>
            </w:r>
          </w:p>
        </w:tc>
        <w:tc>
          <w:tcPr>
            <w:tcW w:w="3240" w:type="dxa"/>
          </w:tcPr>
          <w:p w:rsidR="005A2485" w:rsidRPr="00BB5411" w:rsidRDefault="005A2485" w:rsidP="006D5707">
            <w:pPr>
              <w:spacing w:after="0"/>
              <w:jc w:val="right"/>
              <w:rPr>
                <w:rFonts w:ascii="Calibri" w:eastAsia="Calibri" w:hAnsi="Calibri" w:cs="Calibri"/>
                <w:b/>
                <w:bCs/>
                <w:spacing w:val="6"/>
                <w:sz w:val="24"/>
                <w:szCs w:val="24"/>
                <w:lang w:eastAsia="bg-BG"/>
              </w:rPr>
            </w:pPr>
            <w:r w:rsidRPr="00BB5411">
              <w:rPr>
                <w:rFonts w:ascii="Calibri" w:eastAsia="Calibri" w:hAnsi="Calibri" w:cs="Calibri"/>
                <w:b/>
                <w:bCs/>
                <w:spacing w:val="6"/>
                <w:sz w:val="24"/>
                <w:szCs w:val="24"/>
                <w:lang w:eastAsia="bg-BG"/>
              </w:rPr>
              <w:t>10,000</w:t>
            </w:r>
          </w:p>
        </w:tc>
      </w:tr>
    </w:tbl>
    <w:p w:rsidR="005A2485" w:rsidRPr="00BB5411" w:rsidRDefault="005A2485" w:rsidP="005A2485">
      <w:pPr>
        <w:jc w:val="both"/>
        <w:rPr>
          <w:rFonts w:ascii="Calibri" w:eastAsia="Calibri" w:hAnsi="Calibri" w:cs="Calibri"/>
          <w:sz w:val="26"/>
          <w:szCs w:val="26"/>
        </w:rPr>
      </w:pPr>
    </w:p>
    <w:p w:rsidR="005A2485" w:rsidRPr="00BB5411" w:rsidRDefault="005A2485" w:rsidP="00B26E98">
      <w:pPr>
        <w:keepNext/>
        <w:keepLines/>
        <w:numPr>
          <w:ilvl w:val="0"/>
          <w:numId w:val="33"/>
        </w:numPr>
        <w:spacing w:before="480" w:after="120" w:line="240" w:lineRule="auto"/>
        <w:outlineLvl w:val="0"/>
        <w:rPr>
          <w:rFonts w:ascii="Calibri" w:eastAsia="Calibri" w:hAnsi="Calibri" w:cs="Calibri"/>
          <w:b/>
          <w:bCs/>
          <w:sz w:val="28"/>
          <w:szCs w:val="28"/>
        </w:rPr>
      </w:pPr>
      <w:bookmarkStart w:id="50" w:name="_Toc307242122"/>
      <w:bookmarkStart w:id="51" w:name="_Toc404260816"/>
      <w:bookmarkStart w:id="52" w:name="_Toc507510691"/>
      <w:r w:rsidRPr="00BB5411">
        <w:rPr>
          <w:rFonts w:ascii="Calibri" w:eastAsia="Calibri" w:hAnsi="Calibri" w:cs="Calibri"/>
          <w:b/>
          <w:bCs/>
          <w:sz w:val="28"/>
          <w:szCs w:val="28"/>
        </w:rPr>
        <w:t>Преработвателни предприятия</w:t>
      </w:r>
      <w:bookmarkEnd w:id="50"/>
      <w:bookmarkEnd w:id="51"/>
      <w:bookmarkEnd w:id="52"/>
    </w:p>
    <w:p w:rsidR="005A2485" w:rsidRPr="00BB5411" w:rsidRDefault="005A2485" w:rsidP="005A2485">
      <w:pPr>
        <w:spacing w:line="240" w:lineRule="auto"/>
        <w:ind w:firstLine="709"/>
        <w:jc w:val="both"/>
        <w:rPr>
          <w:rFonts w:ascii="Calibri" w:eastAsia="Calibri" w:hAnsi="Calibri" w:cs="Calibri"/>
          <w:sz w:val="24"/>
          <w:szCs w:val="24"/>
        </w:rPr>
      </w:pPr>
      <w:r w:rsidRPr="00BB5411">
        <w:rPr>
          <w:rFonts w:ascii="Calibri" w:eastAsia="Calibri" w:hAnsi="Calibri" w:cs="Calibri"/>
          <w:sz w:val="24"/>
          <w:szCs w:val="24"/>
        </w:rPr>
        <w:t>За осъществяване на дейностите по оползотворяване на отпадъци от опаковки, предмет на настоящата Програма, Булекопак АД сключва договори с преработвателни предприятия, притежаващи необходимите документи за дейности с отпадъци по чл. 35 от ЗУО.</w:t>
      </w:r>
    </w:p>
    <w:p w:rsidR="005A2485" w:rsidRPr="00BB5411" w:rsidRDefault="005A2485" w:rsidP="005A2485">
      <w:pPr>
        <w:spacing w:line="240" w:lineRule="auto"/>
        <w:ind w:firstLine="709"/>
        <w:jc w:val="both"/>
        <w:rPr>
          <w:rFonts w:ascii="Calibri" w:eastAsia="Calibri" w:hAnsi="Calibri" w:cs="Calibri"/>
          <w:sz w:val="24"/>
          <w:szCs w:val="24"/>
        </w:rPr>
      </w:pPr>
      <w:r w:rsidRPr="00BB5411">
        <w:rPr>
          <w:rFonts w:ascii="Calibri" w:eastAsia="Calibri" w:hAnsi="Calibri" w:cs="Calibri"/>
          <w:sz w:val="24"/>
          <w:szCs w:val="24"/>
        </w:rPr>
        <w:t>Таблица с преработвателните предприятия, на които Булекопак АД предава отпадъци от опаковки за оползотворяване:</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1275"/>
        <w:gridCol w:w="1843"/>
        <w:gridCol w:w="3686"/>
      </w:tblGrid>
      <w:tr w:rsidR="005A2485" w:rsidRPr="00BB5411" w:rsidTr="006D5707">
        <w:trPr>
          <w:cantSplit/>
          <w:trHeight w:val="645"/>
          <w:tblHeader/>
        </w:trPr>
        <w:tc>
          <w:tcPr>
            <w:tcW w:w="2978" w:type="dxa"/>
            <w:shd w:val="clear" w:color="auto" w:fill="D9D9D9"/>
            <w:noWrap/>
            <w:vAlign w:val="center"/>
            <w:hideMark/>
          </w:tcPr>
          <w:p w:rsidR="005A2485" w:rsidRPr="00BB5411" w:rsidRDefault="005A2485" w:rsidP="006D5707">
            <w:pPr>
              <w:spacing w:after="0" w:line="240" w:lineRule="auto"/>
              <w:jc w:val="center"/>
              <w:rPr>
                <w:rFonts w:ascii="Calibri" w:eastAsia="Calibri" w:hAnsi="Calibri" w:cs="Calibri"/>
                <w:b/>
                <w:bCs/>
                <w:color w:val="000000"/>
                <w:sz w:val="20"/>
                <w:szCs w:val="20"/>
                <w:lang w:eastAsia="bg-BG"/>
              </w:rPr>
            </w:pPr>
            <w:r w:rsidRPr="00BB5411">
              <w:rPr>
                <w:rFonts w:ascii="Calibri" w:eastAsia="Calibri" w:hAnsi="Calibri" w:cs="Calibri"/>
                <w:b/>
                <w:bCs/>
                <w:color w:val="000000"/>
                <w:sz w:val="20"/>
                <w:szCs w:val="20"/>
                <w:lang w:eastAsia="bg-BG"/>
              </w:rPr>
              <w:t>Име</w:t>
            </w:r>
          </w:p>
        </w:tc>
        <w:tc>
          <w:tcPr>
            <w:tcW w:w="1275" w:type="dxa"/>
            <w:shd w:val="clear" w:color="auto" w:fill="D9D9D9"/>
            <w:vAlign w:val="center"/>
            <w:hideMark/>
          </w:tcPr>
          <w:p w:rsidR="005A2485" w:rsidRPr="00BB5411" w:rsidRDefault="005A2485" w:rsidP="006D5707">
            <w:pPr>
              <w:spacing w:after="0" w:line="240" w:lineRule="auto"/>
              <w:jc w:val="center"/>
              <w:rPr>
                <w:rFonts w:ascii="Calibri" w:eastAsia="Calibri" w:hAnsi="Calibri" w:cs="Calibri"/>
                <w:b/>
                <w:bCs/>
                <w:color w:val="000000"/>
                <w:sz w:val="20"/>
                <w:szCs w:val="20"/>
                <w:lang w:eastAsia="bg-BG"/>
              </w:rPr>
            </w:pPr>
            <w:r w:rsidRPr="00BB5411">
              <w:rPr>
                <w:rFonts w:ascii="Calibri" w:eastAsia="Calibri" w:hAnsi="Calibri" w:cs="Calibri"/>
                <w:b/>
                <w:bCs/>
                <w:color w:val="000000"/>
                <w:sz w:val="20"/>
                <w:szCs w:val="20"/>
                <w:lang w:eastAsia="bg-BG"/>
              </w:rPr>
              <w:t>ЕИК</w:t>
            </w:r>
          </w:p>
        </w:tc>
        <w:tc>
          <w:tcPr>
            <w:tcW w:w="1843" w:type="dxa"/>
            <w:shd w:val="clear" w:color="auto" w:fill="D9D9D9"/>
            <w:vAlign w:val="center"/>
            <w:hideMark/>
          </w:tcPr>
          <w:p w:rsidR="005A2485" w:rsidRPr="00BB5411" w:rsidRDefault="005A2485" w:rsidP="006D5707">
            <w:pPr>
              <w:spacing w:after="0" w:line="240" w:lineRule="auto"/>
              <w:jc w:val="center"/>
              <w:rPr>
                <w:rFonts w:ascii="Calibri" w:eastAsia="Calibri" w:hAnsi="Calibri" w:cs="Calibri"/>
                <w:b/>
                <w:bCs/>
                <w:color w:val="000000"/>
                <w:sz w:val="20"/>
                <w:szCs w:val="20"/>
                <w:lang w:eastAsia="bg-BG"/>
              </w:rPr>
            </w:pPr>
            <w:r w:rsidRPr="00BB5411">
              <w:rPr>
                <w:rFonts w:ascii="Calibri" w:eastAsia="Calibri" w:hAnsi="Calibri" w:cs="Calibri"/>
                <w:b/>
                <w:bCs/>
                <w:color w:val="000000"/>
                <w:sz w:val="20"/>
                <w:szCs w:val="20"/>
                <w:lang w:eastAsia="bg-BG"/>
              </w:rPr>
              <w:t>Рециклирани отпадъци</w:t>
            </w:r>
          </w:p>
        </w:tc>
        <w:tc>
          <w:tcPr>
            <w:tcW w:w="3686" w:type="dxa"/>
            <w:shd w:val="clear" w:color="auto" w:fill="D9D9D9"/>
            <w:vAlign w:val="center"/>
            <w:hideMark/>
          </w:tcPr>
          <w:p w:rsidR="005A2485" w:rsidRPr="00BB5411" w:rsidRDefault="005A2485" w:rsidP="006D5707">
            <w:pPr>
              <w:spacing w:after="0" w:line="240" w:lineRule="auto"/>
              <w:jc w:val="center"/>
              <w:rPr>
                <w:rFonts w:ascii="Calibri" w:eastAsia="Calibri" w:hAnsi="Calibri" w:cs="Calibri"/>
                <w:b/>
                <w:bCs/>
                <w:color w:val="000000"/>
                <w:sz w:val="20"/>
                <w:szCs w:val="20"/>
                <w:lang w:eastAsia="bg-BG"/>
              </w:rPr>
            </w:pPr>
            <w:r w:rsidRPr="00BB5411">
              <w:rPr>
                <w:rFonts w:ascii="Calibri" w:eastAsia="Calibri" w:hAnsi="Calibri" w:cs="Calibri"/>
                <w:b/>
                <w:bCs/>
                <w:color w:val="000000"/>
                <w:sz w:val="20"/>
                <w:szCs w:val="20"/>
                <w:lang w:eastAsia="bg-BG"/>
              </w:rPr>
              <w:t>Разрешение/Регистрационен документ №</w:t>
            </w:r>
          </w:p>
        </w:tc>
      </w:tr>
      <w:tr w:rsidR="005A2485" w:rsidRPr="00BB5411" w:rsidTr="006D5707">
        <w:trPr>
          <w:trHeight w:val="864"/>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ДИ ЕС СМИТ БЪЛГАРИЯ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822150829</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114-Н1/ 2014 г., актуализирано с Решение № 114-Н1-И1-А1-ТГ1/ 2016 г.</w:t>
            </w:r>
          </w:p>
        </w:tc>
      </w:tr>
      <w:tr w:rsidR="005A2485" w:rsidRPr="00BB5411" w:rsidTr="006D5707">
        <w:trPr>
          <w:trHeight w:val="864"/>
        </w:trPr>
        <w:tc>
          <w:tcPr>
            <w:tcW w:w="2978" w:type="dxa"/>
            <w:shd w:val="clear" w:color="auto" w:fill="auto"/>
            <w:vAlign w:val="center"/>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ЕКОБУЛХАРТ ЕООД</w:t>
            </w:r>
          </w:p>
        </w:tc>
        <w:tc>
          <w:tcPr>
            <w:tcW w:w="1275" w:type="dxa"/>
            <w:shd w:val="clear" w:color="auto" w:fill="auto"/>
            <w:noWrap/>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112672053</w:t>
            </w:r>
          </w:p>
        </w:tc>
        <w:tc>
          <w:tcPr>
            <w:tcW w:w="1843" w:type="dxa"/>
            <w:shd w:val="clear" w:color="auto" w:fill="auto"/>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 композитни материали</w:t>
            </w:r>
          </w:p>
        </w:tc>
        <w:tc>
          <w:tcPr>
            <w:tcW w:w="3686" w:type="dxa"/>
            <w:shd w:val="clear" w:color="auto" w:fill="auto"/>
            <w:vAlign w:val="center"/>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РД № 07-ДО-275-06/ 15.05.2017 г.</w:t>
            </w:r>
          </w:p>
        </w:tc>
      </w:tr>
      <w:tr w:rsidR="005A2485" w:rsidRPr="00BB5411" w:rsidTr="006D5707">
        <w:trPr>
          <w:trHeight w:val="576"/>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ЗАВОД ЗА ХАРТИЯ БЕЛОВО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822104867</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136-Н0/ 2006 г., актуализирано с Решение № 136-Н0-И0-А1/ 2012 г.</w:t>
            </w:r>
          </w:p>
        </w:tc>
      </w:tr>
      <w:tr w:rsidR="005A2485" w:rsidRPr="00BB5411" w:rsidTr="006D5707">
        <w:trPr>
          <w:trHeight w:val="576"/>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 xml:space="preserve">МЕЛ-МАКЕДОНИКИ ЕТЕРИЯ ХАРТУ А.Е. </w:t>
            </w:r>
          </w:p>
        </w:tc>
        <w:tc>
          <w:tcPr>
            <w:tcW w:w="1275"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094009018</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протоколен номер 1753 / 09.05.2011 г.</w:t>
            </w:r>
          </w:p>
        </w:tc>
      </w:tr>
      <w:tr w:rsidR="005A2485" w:rsidRPr="00BB5411" w:rsidTr="006D5707">
        <w:trPr>
          <w:trHeight w:val="576"/>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 xml:space="preserve">MODERN KARTON SANAY ve TICARET A.S. </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 </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1680/ 14.01.2014 г.</w:t>
            </w:r>
          </w:p>
        </w:tc>
      </w:tr>
      <w:tr w:rsidR="005A2485" w:rsidRPr="00BB5411" w:rsidTr="006D5707">
        <w:trPr>
          <w:trHeight w:val="297"/>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 xml:space="preserve">ВЕЛПА-91 АД </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104004627</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383-Н0-И0-А2/ 2016 г.</w:t>
            </w:r>
          </w:p>
        </w:tc>
      </w:tr>
      <w:tr w:rsidR="005A2485" w:rsidRPr="00BB5411" w:rsidTr="006D5707">
        <w:trPr>
          <w:trHeight w:val="288"/>
        </w:trPr>
        <w:tc>
          <w:tcPr>
            <w:tcW w:w="2978" w:type="dxa"/>
            <w:shd w:val="clear" w:color="auto" w:fill="auto"/>
            <w:noWrap/>
            <w:vAlign w:val="center"/>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САНИТЕКС ПЕЙПЪР ПРОДУКТС ООД</w:t>
            </w:r>
          </w:p>
        </w:tc>
        <w:tc>
          <w:tcPr>
            <w:tcW w:w="1275" w:type="dxa"/>
            <w:shd w:val="clear" w:color="auto" w:fill="auto"/>
            <w:noWrap/>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832060383</w:t>
            </w:r>
          </w:p>
        </w:tc>
        <w:tc>
          <w:tcPr>
            <w:tcW w:w="1843" w:type="dxa"/>
            <w:shd w:val="clear" w:color="auto" w:fill="auto"/>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хартия и картон</w:t>
            </w:r>
          </w:p>
        </w:tc>
        <w:tc>
          <w:tcPr>
            <w:tcW w:w="3686" w:type="dxa"/>
            <w:shd w:val="clear" w:color="auto" w:fill="auto"/>
            <w:vAlign w:val="center"/>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12-РД-1149-01/ 15.06.2015 г.</w:t>
            </w:r>
          </w:p>
        </w:tc>
      </w:tr>
      <w:tr w:rsidR="005A2485" w:rsidRPr="00BB5411" w:rsidTr="006D5707">
        <w:trPr>
          <w:trHeight w:val="288"/>
        </w:trPr>
        <w:tc>
          <w:tcPr>
            <w:tcW w:w="2978" w:type="dxa"/>
            <w:shd w:val="clear" w:color="auto" w:fill="auto"/>
            <w:noWrap/>
            <w:vAlign w:val="center"/>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МКД 69 ООД</w:t>
            </w:r>
          </w:p>
        </w:tc>
        <w:tc>
          <w:tcPr>
            <w:tcW w:w="1275" w:type="dxa"/>
            <w:shd w:val="clear" w:color="auto" w:fill="auto"/>
            <w:noWrap/>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121802969</w:t>
            </w:r>
          </w:p>
        </w:tc>
        <w:tc>
          <w:tcPr>
            <w:tcW w:w="1843" w:type="dxa"/>
            <w:shd w:val="clear" w:color="auto" w:fill="auto"/>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пластмаса</w:t>
            </w:r>
          </w:p>
        </w:tc>
        <w:tc>
          <w:tcPr>
            <w:tcW w:w="3686" w:type="dxa"/>
            <w:shd w:val="clear" w:color="auto" w:fill="auto"/>
            <w:vAlign w:val="center"/>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12-ДО-1354-02/ 26.09.2016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ВАДИАС 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130837015</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12-РД-1136-00/ 12.</w:t>
            </w:r>
            <w:proofErr w:type="spellStart"/>
            <w:r w:rsidRPr="00BB5411">
              <w:rPr>
                <w:rFonts w:ascii="Calibri" w:eastAsia="Calibri" w:hAnsi="Calibri" w:cs="Calibri"/>
                <w:color w:val="000000"/>
                <w:sz w:val="20"/>
                <w:szCs w:val="20"/>
                <w:lang w:eastAsia="bg-BG"/>
              </w:rPr>
              <w:t>12</w:t>
            </w:r>
            <w:proofErr w:type="spellEnd"/>
            <w:r w:rsidRPr="00BB5411">
              <w:rPr>
                <w:rFonts w:ascii="Calibri" w:eastAsia="Calibri" w:hAnsi="Calibri" w:cs="Calibri"/>
                <w:color w:val="000000"/>
                <w:sz w:val="20"/>
                <w:szCs w:val="20"/>
                <w:lang w:eastAsia="bg-BG"/>
              </w:rPr>
              <w:t>.2013 г.</w:t>
            </w:r>
          </w:p>
        </w:tc>
      </w:tr>
      <w:tr w:rsidR="005A2485" w:rsidRPr="00BB5411" w:rsidTr="006D5707">
        <w:trPr>
          <w:trHeight w:val="288"/>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 xml:space="preserve">УНИТРЕЙД 2002 ООД </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130910844</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12-ДО-1336-01/ 17.06.2016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ЕКОИНВЕСТ ЕООД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115784420</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07-РД-282-00/ 13.07.2015 г.</w:t>
            </w:r>
          </w:p>
        </w:tc>
      </w:tr>
      <w:tr w:rsidR="005A2485" w:rsidRPr="00BB5411" w:rsidTr="006D5707">
        <w:trPr>
          <w:trHeight w:val="576"/>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ЗЛАТНА ПАНЕГА ЦИМЕНТ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820162213</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76/ 2005 г., актуализирано с Решение № 76-Н0-И0-А2/ 2014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ТРЕЙД ПЕЙПЪР 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104683676</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пластмаси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04-РД-156-05/ 13.03.2017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МЕТАРЕКС 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040427202</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дърво</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15-ДО-252-13/ 25.01.2017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ЕКОИНВЕСТ ЕООД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115784420</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дърво</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07-РД-282-00/ 13.07.2015 г.</w:t>
            </w:r>
          </w:p>
        </w:tc>
      </w:tr>
      <w:tr w:rsidR="005A2485" w:rsidRPr="00BB5411" w:rsidTr="006D5707">
        <w:trPr>
          <w:trHeight w:val="576"/>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КРОНОШПАН БЪЛГАРИЯ ЕООД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102063228</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дърво</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475-Н2-И0-А0/2016 г./ 01.07.2016 г.</w:t>
            </w:r>
          </w:p>
        </w:tc>
      </w:tr>
      <w:tr w:rsidR="005A2485" w:rsidRPr="00BB5411" w:rsidTr="006D5707">
        <w:trPr>
          <w:trHeight w:val="576"/>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СТОМАНА ИНДЪСТРИ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113509219</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метали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100-Н1/ 2010 г., актуализирано с Решение № 100-Н1-И0-А4/ 2016 г.</w:t>
            </w:r>
          </w:p>
        </w:tc>
      </w:tr>
      <w:tr w:rsidR="005A2485" w:rsidRPr="00BB5411" w:rsidTr="006D5707">
        <w:trPr>
          <w:trHeight w:val="288"/>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ВМВ МЕТАЛ ЕООД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200369889</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метали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106-Н1/2009 г./ 22.05.2017 г.</w:t>
            </w:r>
          </w:p>
        </w:tc>
      </w:tr>
      <w:tr w:rsidR="005A2485" w:rsidRPr="00BB5411" w:rsidTr="006D5707">
        <w:trPr>
          <w:trHeight w:val="576"/>
        </w:trPr>
        <w:tc>
          <w:tcPr>
            <w:tcW w:w="2978" w:type="dxa"/>
            <w:shd w:val="clear" w:color="auto" w:fill="auto"/>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lastRenderedPageBreak/>
              <w:t>МЕТАКОМ СЛЗ ИНВЕСТ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201222511</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метали</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 08-ДО-349-02/ 21.01.2015 г.</w:t>
            </w:r>
          </w:p>
        </w:tc>
      </w:tr>
      <w:tr w:rsidR="005A2485" w:rsidRPr="00BB5411" w:rsidTr="006D5707">
        <w:trPr>
          <w:trHeight w:val="576"/>
        </w:trPr>
        <w:tc>
          <w:tcPr>
            <w:tcW w:w="2978" w:type="dxa"/>
            <w:shd w:val="clear" w:color="auto" w:fill="auto"/>
            <w:vAlign w:val="center"/>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bCs/>
                <w:sz w:val="20"/>
                <w:szCs w:val="20"/>
                <w:lang w:eastAsia="bg-BG"/>
              </w:rPr>
              <w:t>МАКСТИЛ АД- Скопие</w:t>
            </w:r>
          </w:p>
        </w:tc>
        <w:tc>
          <w:tcPr>
            <w:tcW w:w="1275" w:type="dxa"/>
            <w:shd w:val="clear" w:color="auto" w:fill="auto"/>
            <w:noWrap/>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5166250</w:t>
            </w:r>
          </w:p>
        </w:tc>
        <w:tc>
          <w:tcPr>
            <w:tcW w:w="1843" w:type="dxa"/>
            <w:shd w:val="clear" w:color="auto" w:fill="auto"/>
            <w:vAlign w:val="center"/>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метали</w:t>
            </w:r>
          </w:p>
        </w:tc>
        <w:tc>
          <w:tcPr>
            <w:tcW w:w="3686" w:type="dxa"/>
            <w:shd w:val="clear" w:color="auto" w:fill="auto"/>
            <w:vAlign w:val="center"/>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sz w:val="20"/>
                <w:szCs w:val="20"/>
                <w:lang w:eastAsia="bg-BG"/>
              </w:rPr>
              <w:t>№ 4-020000017-000-10</w:t>
            </w:r>
          </w:p>
        </w:tc>
      </w:tr>
      <w:tr w:rsidR="005A2485" w:rsidRPr="00BB5411" w:rsidTr="006D5707">
        <w:trPr>
          <w:trHeight w:val="893"/>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БиЕй Глас България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825269233</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стъкло</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47/ 2005 г. -площадка София, актуализирано с Решение № 47-Н0-И0-А2-ТГ1/2014 г.;    КР № 48-Н1/ 2010 г. площадка Пловдив, актуализирано с Решение № 48-Н1-И0-А2/2015 г./ 15.08.2014 г. 23.01.2015 г.</w:t>
            </w:r>
          </w:p>
        </w:tc>
      </w:tr>
      <w:tr w:rsidR="005A2485" w:rsidRPr="00BB5411" w:rsidTr="006D5707">
        <w:trPr>
          <w:trHeight w:val="576"/>
        </w:trPr>
        <w:tc>
          <w:tcPr>
            <w:tcW w:w="2978" w:type="dxa"/>
            <w:shd w:val="clear" w:color="auto" w:fill="auto"/>
            <w:noWrap/>
            <w:vAlign w:val="center"/>
            <w:hideMark/>
          </w:tcPr>
          <w:p w:rsidR="005A2485" w:rsidRPr="00BB5411" w:rsidRDefault="005A2485" w:rsidP="006D5707">
            <w:pPr>
              <w:spacing w:after="0" w:line="240" w:lineRule="auto"/>
              <w:rPr>
                <w:rFonts w:ascii="Calibri" w:eastAsia="Calibri" w:hAnsi="Calibri" w:cs="Calibri"/>
                <w:sz w:val="20"/>
                <w:szCs w:val="20"/>
                <w:lang w:eastAsia="bg-BG"/>
              </w:rPr>
            </w:pPr>
            <w:r w:rsidRPr="00BB5411">
              <w:rPr>
                <w:rFonts w:ascii="Calibri" w:eastAsia="Calibri" w:hAnsi="Calibri" w:cs="Calibri"/>
                <w:sz w:val="20"/>
                <w:szCs w:val="20"/>
                <w:lang w:eastAsia="bg-BG"/>
              </w:rPr>
              <w:t>РУБИН ТРЕЙДИНГ АД</w:t>
            </w:r>
          </w:p>
        </w:tc>
        <w:tc>
          <w:tcPr>
            <w:tcW w:w="1275" w:type="dxa"/>
            <w:shd w:val="clear" w:color="auto" w:fill="auto"/>
            <w:noWrap/>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203365700</w:t>
            </w:r>
          </w:p>
        </w:tc>
        <w:tc>
          <w:tcPr>
            <w:tcW w:w="1843" w:type="dxa"/>
            <w:shd w:val="clear" w:color="auto" w:fill="auto"/>
            <w:vAlign w:val="center"/>
            <w:hideMark/>
          </w:tcPr>
          <w:p w:rsidR="005A2485" w:rsidRPr="00BB5411" w:rsidRDefault="005A2485" w:rsidP="006D5707">
            <w:pPr>
              <w:spacing w:after="0" w:line="240" w:lineRule="auto"/>
              <w:jc w:val="center"/>
              <w:rPr>
                <w:rFonts w:ascii="Calibri" w:eastAsia="Calibri" w:hAnsi="Calibri" w:cs="Calibri"/>
                <w:sz w:val="20"/>
                <w:szCs w:val="20"/>
                <w:lang w:eastAsia="bg-BG"/>
              </w:rPr>
            </w:pPr>
            <w:r w:rsidRPr="00BB5411">
              <w:rPr>
                <w:rFonts w:ascii="Calibri" w:eastAsia="Calibri" w:hAnsi="Calibri" w:cs="Calibri"/>
                <w:sz w:val="20"/>
                <w:szCs w:val="20"/>
                <w:lang w:eastAsia="bg-BG"/>
              </w:rPr>
              <w:t>стъкло</w:t>
            </w:r>
          </w:p>
        </w:tc>
        <w:tc>
          <w:tcPr>
            <w:tcW w:w="3686" w:type="dxa"/>
            <w:shd w:val="clear" w:color="auto" w:fill="auto"/>
            <w:vAlign w:val="center"/>
            <w:hideMark/>
          </w:tcPr>
          <w:p w:rsidR="005A2485" w:rsidRPr="00BB5411" w:rsidRDefault="005A2485" w:rsidP="006D5707">
            <w:pPr>
              <w:spacing w:after="0" w:line="240" w:lineRule="auto"/>
              <w:rPr>
                <w:rFonts w:ascii="Calibri" w:eastAsia="Calibri" w:hAnsi="Calibri" w:cs="Calibri"/>
                <w:color w:val="000000"/>
                <w:sz w:val="20"/>
                <w:szCs w:val="20"/>
                <w:lang w:eastAsia="bg-BG"/>
              </w:rPr>
            </w:pPr>
            <w:r w:rsidRPr="00BB5411">
              <w:rPr>
                <w:rFonts w:ascii="Calibri" w:eastAsia="Calibri" w:hAnsi="Calibri" w:cs="Calibri"/>
                <w:color w:val="000000"/>
                <w:sz w:val="20"/>
                <w:szCs w:val="20"/>
                <w:lang w:eastAsia="bg-BG"/>
              </w:rPr>
              <w:t>КР № 127-Н1/ 2010 г., актуализирано с Решение № 127-Н1-И3-А1/ 2016 г.</w:t>
            </w:r>
          </w:p>
        </w:tc>
      </w:tr>
    </w:tbl>
    <w:p w:rsidR="005A2485" w:rsidRPr="00BB5411" w:rsidRDefault="005A2485" w:rsidP="005A2485">
      <w:pPr>
        <w:ind w:firstLine="709"/>
        <w:jc w:val="both"/>
        <w:rPr>
          <w:rFonts w:ascii="Calibri" w:eastAsia="Calibri" w:hAnsi="Calibri" w:cs="Calibri"/>
          <w:b/>
          <w:sz w:val="24"/>
          <w:szCs w:val="24"/>
        </w:rPr>
      </w:pPr>
    </w:p>
    <w:p w:rsidR="005A2485" w:rsidRPr="00BB5411" w:rsidRDefault="005A2485" w:rsidP="00B26E98">
      <w:pPr>
        <w:keepNext/>
        <w:keepLines/>
        <w:numPr>
          <w:ilvl w:val="0"/>
          <w:numId w:val="33"/>
        </w:numPr>
        <w:spacing w:before="480" w:after="0" w:line="240" w:lineRule="auto"/>
        <w:contextualSpacing/>
        <w:jc w:val="both"/>
        <w:outlineLvl w:val="0"/>
        <w:rPr>
          <w:rFonts w:ascii="Calibri" w:eastAsia="Times New Roman" w:hAnsi="Calibri" w:cs="Calibri"/>
          <w:b/>
          <w:bCs/>
          <w:sz w:val="28"/>
          <w:szCs w:val="28"/>
        </w:rPr>
      </w:pPr>
      <w:bookmarkStart w:id="53" w:name="_Toc477435936"/>
      <w:bookmarkStart w:id="54" w:name="_Toc507510692"/>
      <w:bookmarkStart w:id="55" w:name="_Toc486411955"/>
      <w:r w:rsidRPr="00BB5411">
        <w:rPr>
          <w:rFonts w:ascii="Calibri" w:eastAsia="Calibri" w:hAnsi="Calibri" w:cs="Calibri"/>
          <w:b/>
          <w:sz w:val="28"/>
          <w:szCs w:val="28"/>
        </w:rPr>
        <w:t>Подмяна на унищожени и повредени съдове</w:t>
      </w:r>
      <w:bookmarkEnd w:id="53"/>
      <w:bookmarkEnd w:id="54"/>
    </w:p>
    <w:p w:rsidR="005A2485" w:rsidRPr="00BB5411" w:rsidRDefault="005A2485" w:rsidP="005A2485">
      <w:pPr>
        <w:spacing w:before="120" w:line="240" w:lineRule="auto"/>
        <w:ind w:firstLine="709"/>
        <w:jc w:val="both"/>
        <w:rPr>
          <w:rFonts w:ascii="Calibri" w:eastAsia="Calibri" w:hAnsi="Calibri" w:cs="Calibri"/>
          <w:sz w:val="26"/>
          <w:szCs w:val="26"/>
        </w:rPr>
      </w:pPr>
      <w:r w:rsidRPr="00BB5411">
        <w:rPr>
          <w:rFonts w:ascii="Calibri" w:eastAsia="Calibri" w:hAnsi="Calibri" w:cs="Calibri"/>
          <w:sz w:val="24"/>
          <w:szCs w:val="24"/>
        </w:rPr>
        <w:t>В случай на възникване на щета по контейнерите – частична повреда или напълно унищожаване, контейнерите се ремонтират или подменят с нови.</w:t>
      </w:r>
      <w:bookmarkEnd w:id="55"/>
    </w:p>
    <w:p w:rsidR="005A2485" w:rsidRPr="00BB5411" w:rsidRDefault="005A2485" w:rsidP="00B26E98">
      <w:pPr>
        <w:keepNext/>
        <w:keepLines/>
        <w:numPr>
          <w:ilvl w:val="0"/>
          <w:numId w:val="33"/>
        </w:numPr>
        <w:spacing w:before="480" w:after="0" w:line="240" w:lineRule="auto"/>
        <w:ind w:firstLine="709"/>
        <w:jc w:val="both"/>
        <w:outlineLvl w:val="0"/>
        <w:rPr>
          <w:rFonts w:ascii="Calibri" w:eastAsia="Calibri" w:hAnsi="Calibri" w:cs="Calibri"/>
          <w:b/>
          <w:bCs/>
          <w:sz w:val="28"/>
          <w:szCs w:val="28"/>
        </w:rPr>
      </w:pPr>
      <w:bookmarkStart w:id="56" w:name="_Toc486411956"/>
      <w:bookmarkStart w:id="57" w:name="_Toc507510693"/>
      <w:bookmarkStart w:id="58" w:name="_Toc205374074"/>
      <w:bookmarkStart w:id="59" w:name="_Toc307242124"/>
      <w:r w:rsidRPr="00BB5411">
        <w:rPr>
          <w:rFonts w:ascii="Calibri" w:eastAsia="Calibri" w:hAnsi="Calibri" w:cs="Calibri"/>
          <w:b/>
          <w:bCs/>
          <w:sz w:val="28"/>
          <w:szCs w:val="28"/>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bookmarkEnd w:id="56"/>
      <w:bookmarkEnd w:id="57"/>
    </w:p>
    <w:p w:rsidR="005A2485" w:rsidRPr="00BB5411" w:rsidRDefault="005A2485" w:rsidP="005A2485">
      <w:pPr>
        <w:tabs>
          <w:tab w:val="left" w:pos="1440"/>
        </w:tabs>
        <w:spacing w:before="120"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Участието на населението в процеса на разделно събиране е приоритет за Булекопак АД, поради което организацията планира да реализира редица проекти за популяризиране на разделното събиране на отпадъците от опаковки на територията на община Никопол. При планиране на отделните информационни дейности се отчитат специфичните потребности и нагласи на различните възрастови и социални групи, в т.ч. и такива, които до момента не са проявявали интерес към темата „Разделно събиране на отпадъци от опаковки”. Голяма част от информационните дейности са ориентирани към проблеми и области, свързани с разделното събиране на отпадъци от опаковки, отнасящи се до реалните промени в живота на хората. Наред с това, се предлагат на достъпен език подробни разяснения за отделни практически измерения на разделното събиране.</w:t>
      </w:r>
    </w:p>
    <w:p w:rsidR="005A2485" w:rsidRPr="00BB5411" w:rsidRDefault="005A2485" w:rsidP="005A2485">
      <w:pPr>
        <w:keepNext/>
        <w:keepLines/>
        <w:spacing w:before="200" w:after="0" w:line="240" w:lineRule="auto"/>
        <w:ind w:firstLine="851"/>
        <w:jc w:val="both"/>
        <w:outlineLvl w:val="2"/>
        <w:rPr>
          <w:rFonts w:ascii="Calibri" w:eastAsia="Calibri" w:hAnsi="Calibri" w:cs="Calibri"/>
          <w:sz w:val="24"/>
          <w:szCs w:val="24"/>
        </w:rPr>
      </w:pPr>
      <w:bookmarkStart w:id="60" w:name="_Toc477357634"/>
      <w:bookmarkStart w:id="61" w:name="_Toc477435938"/>
      <w:bookmarkStart w:id="62" w:name="_Toc486348595"/>
      <w:bookmarkStart w:id="63" w:name="_Toc486411957"/>
      <w:bookmarkStart w:id="64" w:name="_Toc507510694"/>
      <w:bookmarkStart w:id="65" w:name="_Toc345597173"/>
      <w:r w:rsidRPr="00BB5411">
        <w:rPr>
          <w:rFonts w:ascii="Calibri" w:eastAsia="Calibri" w:hAnsi="Calibri" w:cs="Calibri"/>
          <w:sz w:val="24"/>
          <w:szCs w:val="24"/>
        </w:rPr>
        <w:t>Период на провеждане: Целият период на договора</w:t>
      </w:r>
      <w:bookmarkEnd w:id="60"/>
      <w:r w:rsidRPr="00BB5411">
        <w:rPr>
          <w:rFonts w:ascii="Calibri" w:eastAsia="Calibri" w:hAnsi="Calibri" w:cs="Calibri"/>
          <w:sz w:val="24"/>
          <w:szCs w:val="24"/>
        </w:rPr>
        <w:t>.</w:t>
      </w:r>
      <w:bookmarkEnd w:id="61"/>
      <w:bookmarkEnd w:id="62"/>
      <w:bookmarkEnd w:id="63"/>
      <w:bookmarkEnd w:id="64"/>
    </w:p>
    <w:bookmarkEnd w:id="65"/>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Планираните дейности са в няколко основни направления: Информационно-образователни дейности за деца от предучилищна и училищна възраст, изготвяне и разпространение на информационни материали, външна реклама и др.</w:t>
      </w:r>
    </w:p>
    <w:p w:rsidR="005A2485" w:rsidRPr="00BB5411" w:rsidRDefault="005A2485" w:rsidP="005A2485">
      <w:pPr>
        <w:tabs>
          <w:tab w:val="left" w:pos="1440"/>
        </w:tabs>
        <w:spacing w:after="120" w:line="240" w:lineRule="auto"/>
        <w:ind w:firstLine="851"/>
        <w:jc w:val="both"/>
        <w:rPr>
          <w:rFonts w:ascii="Calibri" w:eastAsia="Calibri" w:hAnsi="Calibri" w:cs="Calibri"/>
          <w:b/>
          <w:bCs/>
          <w:sz w:val="28"/>
          <w:szCs w:val="28"/>
        </w:rPr>
      </w:pPr>
      <w:r w:rsidRPr="00BB5411">
        <w:rPr>
          <w:rFonts w:ascii="Calibri" w:eastAsia="Calibri" w:hAnsi="Calibri" w:cs="Calibri"/>
          <w:b/>
          <w:bCs/>
          <w:sz w:val="28"/>
          <w:szCs w:val="28"/>
        </w:rPr>
        <w:t>Цели:</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6"/>
          <w:szCs w:val="26"/>
        </w:rPr>
        <w:t xml:space="preserve">- </w:t>
      </w:r>
      <w:r w:rsidRPr="00BB5411">
        <w:rPr>
          <w:rFonts w:ascii="Calibri" w:eastAsia="Calibri" w:hAnsi="Calibri" w:cs="Calibri"/>
          <w:sz w:val="24"/>
          <w:szCs w:val="24"/>
        </w:rPr>
        <w:t>Повишаване информираността на населението относно принципите и ползите от разделното събиране на отпадъци от опаковки;</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Трайна промяна в начина на мислене и изграждане на положителна нагласа у населението към разделното събиране и опазването на околната среда;</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 Увеличаване на процента от населението, което активно участва в процеса на разделно събиране;</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Възпитание на най-младите в духа на екологичния начин на живот, ефективното потребяване на ресурси и разделното събиране на отпадъци.</w:t>
      </w:r>
    </w:p>
    <w:p w:rsidR="005A2485" w:rsidRPr="00BB5411" w:rsidRDefault="005A2485" w:rsidP="005A2485">
      <w:pPr>
        <w:tabs>
          <w:tab w:val="left" w:pos="1440"/>
        </w:tabs>
        <w:spacing w:after="120" w:line="240" w:lineRule="auto"/>
        <w:ind w:firstLine="851"/>
        <w:jc w:val="both"/>
        <w:rPr>
          <w:rFonts w:ascii="Calibri" w:eastAsia="Calibri" w:hAnsi="Calibri" w:cs="Calibri"/>
          <w:b/>
          <w:bCs/>
          <w:sz w:val="24"/>
          <w:szCs w:val="24"/>
        </w:rPr>
      </w:pPr>
      <w:r w:rsidRPr="00BB5411">
        <w:rPr>
          <w:rFonts w:ascii="Calibri" w:eastAsia="Calibri" w:hAnsi="Calibri" w:cs="Calibri"/>
          <w:b/>
          <w:bCs/>
          <w:sz w:val="24"/>
          <w:szCs w:val="24"/>
        </w:rPr>
        <w:t>Целеви групи:</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Подрастващи;</w:t>
      </w:r>
    </w:p>
    <w:p w:rsidR="005A2485" w:rsidRPr="00E35817"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Потребители.</w:t>
      </w:r>
    </w:p>
    <w:p w:rsidR="005A2485" w:rsidRPr="00BB5411" w:rsidRDefault="005A2485" w:rsidP="005A2485">
      <w:pPr>
        <w:spacing w:after="0" w:line="240" w:lineRule="auto"/>
        <w:ind w:firstLine="851"/>
        <w:jc w:val="both"/>
        <w:rPr>
          <w:rFonts w:ascii="Calibri" w:eastAsia="Calibri" w:hAnsi="Calibri" w:cs="Calibri"/>
          <w:b/>
          <w:sz w:val="28"/>
          <w:szCs w:val="28"/>
          <w:lang w:val="ru-RU"/>
        </w:rPr>
      </w:pPr>
      <w:r w:rsidRPr="00BB5411">
        <w:rPr>
          <w:rFonts w:ascii="Calibri" w:eastAsia="Times New Roman" w:hAnsi="Calibri" w:cs="Calibri"/>
          <w:b/>
          <w:sz w:val="28"/>
          <w:szCs w:val="28"/>
          <w:lang w:eastAsia="bg-BG"/>
        </w:rPr>
        <w:t xml:space="preserve">9.1. </w:t>
      </w:r>
      <w:r w:rsidRPr="00BB5411">
        <w:rPr>
          <w:rFonts w:ascii="Calibri" w:eastAsia="Calibri" w:hAnsi="Calibri" w:cs="Calibri"/>
          <w:b/>
          <w:sz w:val="28"/>
          <w:szCs w:val="28"/>
          <w:lang w:val="ru-RU"/>
        </w:rPr>
        <w:t xml:space="preserve">Информационно-образователни </w:t>
      </w:r>
      <w:proofErr w:type="spellStart"/>
      <w:r w:rsidRPr="00BB5411">
        <w:rPr>
          <w:rFonts w:ascii="Calibri" w:eastAsia="Calibri" w:hAnsi="Calibri" w:cs="Calibri"/>
          <w:b/>
          <w:sz w:val="28"/>
          <w:szCs w:val="28"/>
          <w:lang w:val="ru-RU"/>
        </w:rPr>
        <w:t>дейности</w:t>
      </w:r>
      <w:proofErr w:type="spellEnd"/>
      <w:r w:rsidRPr="00BB5411">
        <w:rPr>
          <w:rFonts w:ascii="Calibri" w:eastAsia="Calibri" w:hAnsi="Calibri" w:cs="Calibri"/>
          <w:b/>
          <w:sz w:val="28"/>
          <w:szCs w:val="28"/>
          <w:lang w:val="ru-RU"/>
        </w:rPr>
        <w:t xml:space="preserve"> за </w:t>
      </w:r>
      <w:proofErr w:type="spellStart"/>
      <w:r w:rsidRPr="00BB5411">
        <w:rPr>
          <w:rFonts w:ascii="Calibri" w:eastAsia="Calibri" w:hAnsi="Calibri" w:cs="Calibri"/>
          <w:b/>
          <w:sz w:val="28"/>
          <w:szCs w:val="28"/>
          <w:lang w:val="ru-RU"/>
        </w:rPr>
        <w:t>деца</w:t>
      </w:r>
      <w:proofErr w:type="spellEnd"/>
      <w:r w:rsidRPr="00BB5411">
        <w:rPr>
          <w:rFonts w:ascii="Calibri" w:eastAsia="Calibri" w:hAnsi="Calibri" w:cs="Calibri"/>
          <w:b/>
          <w:sz w:val="28"/>
          <w:szCs w:val="28"/>
          <w:lang w:val="ru-RU"/>
        </w:rPr>
        <w:t xml:space="preserve"> в </w:t>
      </w:r>
      <w:proofErr w:type="spellStart"/>
      <w:r w:rsidRPr="00BB5411">
        <w:rPr>
          <w:rFonts w:ascii="Calibri" w:eastAsia="Calibri" w:hAnsi="Calibri" w:cs="Calibri"/>
          <w:b/>
          <w:sz w:val="28"/>
          <w:szCs w:val="28"/>
          <w:lang w:val="ru-RU"/>
        </w:rPr>
        <w:t>училищна</w:t>
      </w:r>
      <w:proofErr w:type="spellEnd"/>
      <w:r w:rsidRPr="00BB5411">
        <w:rPr>
          <w:rFonts w:ascii="Calibri" w:eastAsia="Calibri" w:hAnsi="Calibri" w:cs="Calibri"/>
          <w:b/>
          <w:sz w:val="28"/>
          <w:szCs w:val="28"/>
          <w:lang w:val="ru-RU"/>
        </w:rPr>
        <w:t xml:space="preserve"> и </w:t>
      </w:r>
      <w:proofErr w:type="spellStart"/>
      <w:r w:rsidRPr="00BB5411">
        <w:rPr>
          <w:rFonts w:ascii="Calibri" w:eastAsia="Calibri" w:hAnsi="Calibri" w:cs="Calibri"/>
          <w:b/>
          <w:sz w:val="28"/>
          <w:szCs w:val="28"/>
          <w:lang w:val="ru-RU"/>
        </w:rPr>
        <w:t>предучилищна</w:t>
      </w:r>
      <w:proofErr w:type="spellEnd"/>
      <w:r w:rsidRPr="00BB5411">
        <w:rPr>
          <w:rFonts w:ascii="Calibri" w:eastAsia="Calibri" w:hAnsi="Calibri" w:cs="Calibri"/>
          <w:b/>
          <w:sz w:val="28"/>
          <w:szCs w:val="28"/>
          <w:lang w:val="ru-RU"/>
        </w:rPr>
        <w:t xml:space="preserve"> </w:t>
      </w:r>
      <w:proofErr w:type="spellStart"/>
      <w:r w:rsidRPr="00BB5411">
        <w:rPr>
          <w:rFonts w:ascii="Calibri" w:eastAsia="Calibri" w:hAnsi="Calibri" w:cs="Calibri"/>
          <w:b/>
          <w:sz w:val="28"/>
          <w:szCs w:val="28"/>
          <w:lang w:val="ru-RU"/>
        </w:rPr>
        <w:t>възраст</w:t>
      </w:r>
      <w:proofErr w:type="spellEnd"/>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6"/>
          <w:szCs w:val="26"/>
        </w:rPr>
        <w:tab/>
      </w:r>
      <w:r w:rsidRPr="00BB5411">
        <w:rPr>
          <w:rFonts w:ascii="Calibri" w:eastAsia="Calibri" w:hAnsi="Calibri" w:cs="Calibri"/>
          <w:sz w:val="24"/>
          <w:szCs w:val="24"/>
        </w:rPr>
        <w:t>Булекопак АД реализира проекти за популяризиране на разделното събиране на отпадъците сред децата в училищна и предучилищна възраст, обособени в няколко направления според различните възрастови групи, за които са предназначени:</w:t>
      </w:r>
    </w:p>
    <w:p w:rsidR="005A2485" w:rsidRPr="00BB5411"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 xml:space="preserve">Рубрика „За децата” в уебсайта на </w:t>
      </w:r>
      <w:r w:rsidRPr="00BB5411">
        <w:rPr>
          <w:rFonts w:ascii="Calibri" w:eastAsia="Calibri" w:hAnsi="Calibri" w:cs="Calibri"/>
          <w:sz w:val="24"/>
          <w:szCs w:val="24"/>
        </w:rPr>
        <w:t>Булекопак АД</w:t>
      </w:r>
      <w:r w:rsidRPr="00BB5411">
        <w:rPr>
          <w:rFonts w:ascii="Calibri" w:eastAsia="Calibri" w:hAnsi="Calibri" w:cs="Calibri"/>
          <w:iCs/>
          <w:sz w:val="24"/>
          <w:szCs w:val="24"/>
        </w:rPr>
        <w:t>;</w:t>
      </w:r>
    </w:p>
    <w:p w:rsidR="005A2485" w:rsidRPr="00BB5411"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Интерактивно мобилно приложение „Разделко“;</w:t>
      </w:r>
    </w:p>
    <w:p w:rsidR="005A2485" w:rsidRPr="00BB5411"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Информационно-образователна приказка за деца от детските градини „Зеленият град на Разделко”;</w:t>
      </w:r>
    </w:p>
    <w:p w:rsidR="005A2485" w:rsidRPr="00BB5411"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Мултимедийна презентация за ученици от 1 - 8 клас;</w:t>
      </w:r>
    </w:p>
    <w:p w:rsidR="005A2485" w:rsidRPr="00BB5411"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Мултимедийна презентация за ученици от 9 - 12 клас;</w:t>
      </w:r>
    </w:p>
    <w:p w:rsidR="005A2485" w:rsidRPr="00E35817" w:rsidRDefault="005A2485" w:rsidP="00B26E98">
      <w:pPr>
        <w:numPr>
          <w:ilvl w:val="0"/>
          <w:numId w:val="36"/>
        </w:numPr>
        <w:tabs>
          <w:tab w:val="left" w:pos="1440"/>
        </w:tabs>
        <w:spacing w:after="0" w:line="240" w:lineRule="auto"/>
        <w:ind w:firstLine="851"/>
        <w:jc w:val="both"/>
        <w:rPr>
          <w:rFonts w:ascii="Calibri" w:eastAsia="Calibri" w:hAnsi="Calibri" w:cs="Calibri"/>
          <w:iCs/>
          <w:sz w:val="24"/>
          <w:szCs w:val="24"/>
        </w:rPr>
      </w:pPr>
      <w:r w:rsidRPr="00BB5411">
        <w:rPr>
          <w:rFonts w:ascii="Calibri" w:eastAsia="Calibri" w:hAnsi="Calibri" w:cs="Calibri"/>
          <w:iCs/>
          <w:sz w:val="24"/>
          <w:szCs w:val="24"/>
        </w:rPr>
        <w:t>Местни и национални конкурси със стимулиращи награди.</w:t>
      </w:r>
    </w:p>
    <w:p w:rsidR="005A2485" w:rsidRPr="00FD1ED8" w:rsidRDefault="005A2485" w:rsidP="005A2485">
      <w:pPr>
        <w:spacing w:before="240" w:after="0" w:line="240" w:lineRule="auto"/>
        <w:ind w:firstLine="851"/>
        <w:jc w:val="both"/>
        <w:rPr>
          <w:rFonts w:ascii="Calibri" w:eastAsia="Calibri" w:hAnsi="Calibri" w:cs="Calibri"/>
          <w:b/>
          <w:sz w:val="28"/>
          <w:szCs w:val="28"/>
        </w:rPr>
      </w:pPr>
      <w:bookmarkStart w:id="66" w:name="_Toc210460569"/>
      <w:bookmarkStart w:id="67" w:name="_Toc249786691"/>
      <w:r w:rsidRPr="00FD1ED8">
        <w:rPr>
          <w:rFonts w:ascii="Calibri" w:eastAsia="Calibri" w:hAnsi="Calibri" w:cs="Calibri"/>
          <w:b/>
          <w:sz w:val="28"/>
          <w:szCs w:val="28"/>
        </w:rPr>
        <w:t xml:space="preserve">9.2. Съдействие при провеждане на празници и събития, организирани от община </w:t>
      </w:r>
      <w:bookmarkEnd w:id="66"/>
      <w:bookmarkEnd w:id="67"/>
      <w:r w:rsidRPr="00FD1ED8">
        <w:rPr>
          <w:rFonts w:ascii="Calibri" w:eastAsia="Calibri" w:hAnsi="Calibri" w:cs="Calibri"/>
          <w:b/>
          <w:sz w:val="28"/>
          <w:szCs w:val="28"/>
        </w:rPr>
        <w:t>Никопол</w:t>
      </w:r>
    </w:p>
    <w:p w:rsidR="005A2485" w:rsidRPr="00FD1ED8" w:rsidRDefault="005A2485" w:rsidP="005A2485">
      <w:pPr>
        <w:tabs>
          <w:tab w:val="left" w:pos="1440"/>
        </w:tabs>
        <w:spacing w:after="120" w:line="240" w:lineRule="auto"/>
        <w:ind w:firstLine="851"/>
        <w:jc w:val="both"/>
        <w:rPr>
          <w:rFonts w:ascii="Calibri" w:eastAsia="Calibri" w:hAnsi="Calibri" w:cs="Calibri"/>
          <w:sz w:val="24"/>
          <w:szCs w:val="24"/>
        </w:rPr>
      </w:pPr>
      <w:r w:rsidRPr="00FD1ED8">
        <w:rPr>
          <w:rFonts w:ascii="Calibri" w:eastAsia="Calibri" w:hAnsi="Calibri" w:cs="Calibri"/>
          <w:sz w:val="26"/>
          <w:szCs w:val="26"/>
        </w:rPr>
        <w:tab/>
      </w:r>
      <w:r w:rsidRPr="00FD1ED8">
        <w:rPr>
          <w:rFonts w:ascii="Calibri" w:eastAsia="Calibri" w:hAnsi="Calibri" w:cs="Calibri"/>
          <w:sz w:val="24"/>
          <w:szCs w:val="24"/>
        </w:rPr>
        <w:t>Булекопак АД ще съдейства на община Никопол при организирането на всички празници и събития на територията на общината, които биха могли да допринесат за популяризирането на разделното събиране на отпадъци от опаковки сред населението. При необходимост организацията ще предоставя информационно-образователни материали (брошури, плакати, транспаранти и др.), наградни материали и други подходящи за целта средства.</w:t>
      </w:r>
    </w:p>
    <w:p w:rsidR="005A2485" w:rsidRPr="00FD1ED8" w:rsidRDefault="005A2485" w:rsidP="005A2485">
      <w:pPr>
        <w:spacing w:before="240" w:after="0" w:line="240" w:lineRule="auto"/>
        <w:ind w:firstLine="851"/>
        <w:jc w:val="both"/>
        <w:rPr>
          <w:rFonts w:ascii="Calibri" w:eastAsia="Calibri" w:hAnsi="Calibri" w:cs="Calibri"/>
          <w:b/>
          <w:sz w:val="28"/>
          <w:szCs w:val="28"/>
        </w:rPr>
      </w:pPr>
      <w:bookmarkStart w:id="68" w:name="_Toc210460570"/>
      <w:bookmarkStart w:id="69" w:name="_Toc249786692"/>
      <w:r w:rsidRPr="00FD1ED8">
        <w:rPr>
          <w:rFonts w:ascii="Calibri" w:eastAsia="Calibri" w:hAnsi="Calibri" w:cs="Calibri"/>
          <w:b/>
          <w:sz w:val="26"/>
          <w:szCs w:val="26"/>
        </w:rPr>
        <w:t xml:space="preserve">9.3. </w:t>
      </w:r>
      <w:r w:rsidRPr="00FD1ED8">
        <w:rPr>
          <w:rFonts w:ascii="Calibri" w:eastAsia="Calibri" w:hAnsi="Calibri" w:cs="Calibri"/>
          <w:b/>
          <w:sz w:val="28"/>
          <w:szCs w:val="28"/>
        </w:rPr>
        <w:t>Изработване и разпространение на информационни материали</w:t>
      </w:r>
      <w:bookmarkEnd w:id="68"/>
      <w:bookmarkEnd w:id="69"/>
    </w:p>
    <w:p w:rsidR="005A2485" w:rsidRPr="00FD1ED8" w:rsidRDefault="005A2485" w:rsidP="005A2485">
      <w:pPr>
        <w:tabs>
          <w:tab w:val="left" w:pos="1440"/>
        </w:tabs>
        <w:spacing w:before="240" w:after="120" w:line="240" w:lineRule="auto"/>
        <w:ind w:firstLine="851"/>
        <w:jc w:val="both"/>
        <w:rPr>
          <w:rFonts w:ascii="Calibri" w:eastAsia="Calibri" w:hAnsi="Calibri" w:cs="Calibri"/>
          <w:i/>
          <w:iCs/>
          <w:sz w:val="24"/>
          <w:szCs w:val="24"/>
        </w:rPr>
      </w:pPr>
      <w:r w:rsidRPr="00FD1ED8">
        <w:rPr>
          <w:rFonts w:ascii="Calibri" w:eastAsia="Calibri" w:hAnsi="Calibri" w:cs="Calibri"/>
          <w:i/>
          <w:iCs/>
          <w:sz w:val="24"/>
          <w:szCs w:val="24"/>
        </w:rPr>
        <w:t>- Информационни брошури</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Информацията и дизайнът на брошурите, които ще се разпространяват ще бъдат съобразени с вида на системата за разделно събиране изградена от Булекопак АД на територията на общината.</w:t>
      </w:r>
    </w:p>
    <w:p w:rsidR="005A2485" w:rsidRPr="00BB5411" w:rsidRDefault="005A2485" w:rsidP="005A2485">
      <w:pPr>
        <w:tabs>
          <w:tab w:val="left" w:pos="1440"/>
        </w:tabs>
        <w:spacing w:after="120" w:line="240" w:lineRule="auto"/>
        <w:ind w:firstLine="851"/>
        <w:jc w:val="both"/>
        <w:rPr>
          <w:rFonts w:ascii="Calibri" w:eastAsia="Calibri" w:hAnsi="Calibri" w:cs="Calibri"/>
          <w:i/>
          <w:iCs/>
          <w:sz w:val="24"/>
          <w:szCs w:val="24"/>
        </w:rPr>
      </w:pPr>
      <w:r w:rsidRPr="00BB5411">
        <w:rPr>
          <w:rFonts w:ascii="Calibri" w:eastAsia="Calibri" w:hAnsi="Calibri" w:cs="Calibri"/>
          <w:i/>
          <w:iCs/>
          <w:sz w:val="24"/>
          <w:szCs w:val="24"/>
        </w:rPr>
        <w:t>- Предметни награди</w:t>
      </w:r>
    </w:p>
    <w:p w:rsidR="005A2485" w:rsidRPr="00E35817"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По време на организираните от Булекопак АД събития ще се раздават предметни награди с информационен характер. Значителен процент от изготвяните от организацията материали ще бъдат учебни пособия, предназначени за деца от училищна и предучилищна възраст.</w:t>
      </w:r>
    </w:p>
    <w:p w:rsidR="005A2485" w:rsidRPr="00BB5411" w:rsidRDefault="005A2485" w:rsidP="005A2485">
      <w:pPr>
        <w:spacing w:before="240" w:after="0" w:line="240" w:lineRule="auto"/>
        <w:ind w:firstLine="851"/>
        <w:jc w:val="both"/>
        <w:rPr>
          <w:rFonts w:ascii="Calibri" w:eastAsia="Calibri" w:hAnsi="Calibri" w:cs="Calibri"/>
          <w:b/>
          <w:sz w:val="28"/>
          <w:szCs w:val="28"/>
        </w:rPr>
      </w:pPr>
      <w:bookmarkStart w:id="70" w:name="_Toc210460574"/>
      <w:bookmarkStart w:id="71" w:name="_Toc249786695"/>
      <w:r w:rsidRPr="00BB5411">
        <w:rPr>
          <w:rFonts w:ascii="Calibri" w:eastAsia="Calibri" w:hAnsi="Calibri" w:cs="Calibri"/>
          <w:b/>
          <w:sz w:val="28"/>
          <w:szCs w:val="28"/>
        </w:rPr>
        <w:t>9.4. Присъствие в уеб пространството</w:t>
      </w:r>
      <w:bookmarkEnd w:id="70"/>
      <w:bookmarkEnd w:id="71"/>
    </w:p>
    <w:p w:rsidR="005A2485" w:rsidRPr="00BB5411" w:rsidRDefault="005A2485" w:rsidP="005A2485">
      <w:pPr>
        <w:tabs>
          <w:tab w:val="left" w:pos="1440"/>
        </w:tabs>
        <w:spacing w:before="240" w:after="120" w:line="240" w:lineRule="auto"/>
        <w:ind w:firstLine="851"/>
        <w:jc w:val="both"/>
        <w:rPr>
          <w:rFonts w:ascii="Calibri" w:eastAsia="Calibri" w:hAnsi="Calibri" w:cs="Calibri"/>
          <w:i/>
          <w:iCs/>
          <w:sz w:val="24"/>
          <w:szCs w:val="24"/>
        </w:rPr>
      </w:pPr>
      <w:r w:rsidRPr="00BB5411">
        <w:rPr>
          <w:rFonts w:ascii="Calibri" w:eastAsia="Calibri" w:hAnsi="Calibri" w:cs="Calibri"/>
          <w:i/>
          <w:iCs/>
          <w:sz w:val="24"/>
          <w:szCs w:val="24"/>
        </w:rPr>
        <w:t>- Уебсайт на Булекопак АД</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lastRenderedPageBreak/>
        <w:t>Всички събития с участието на Булекопак АД се отразяват в уеб сайта на организацията. Непрекъснато се обновява и разделът свързан със системите за разделно събиране, както и информацията, отнасяща се до членовете на организацията и гражданите.</w:t>
      </w:r>
    </w:p>
    <w:p w:rsidR="005A2485" w:rsidRPr="00BB5411" w:rsidRDefault="005A2485" w:rsidP="005A2485">
      <w:pPr>
        <w:tabs>
          <w:tab w:val="left" w:pos="1440"/>
        </w:tabs>
        <w:spacing w:after="120" w:line="240" w:lineRule="auto"/>
        <w:ind w:firstLine="851"/>
        <w:jc w:val="both"/>
        <w:rPr>
          <w:rFonts w:ascii="Calibri" w:eastAsia="Calibri" w:hAnsi="Calibri" w:cs="Calibri"/>
          <w:i/>
          <w:iCs/>
          <w:sz w:val="24"/>
          <w:szCs w:val="24"/>
        </w:rPr>
      </w:pPr>
      <w:r w:rsidRPr="00BB5411">
        <w:rPr>
          <w:rFonts w:ascii="Calibri" w:eastAsia="Calibri" w:hAnsi="Calibri" w:cs="Calibri"/>
          <w:i/>
          <w:iCs/>
          <w:sz w:val="24"/>
          <w:szCs w:val="24"/>
        </w:rPr>
        <w:t xml:space="preserve">- Страница и група във </w:t>
      </w:r>
      <w:proofErr w:type="spellStart"/>
      <w:r w:rsidRPr="00BB5411">
        <w:rPr>
          <w:rFonts w:ascii="Calibri" w:eastAsia="Calibri" w:hAnsi="Calibri" w:cs="Calibri"/>
          <w:i/>
          <w:iCs/>
          <w:sz w:val="24"/>
          <w:szCs w:val="24"/>
        </w:rPr>
        <w:t>Facebook</w:t>
      </w:r>
      <w:proofErr w:type="spellEnd"/>
    </w:p>
    <w:p w:rsidR="005A2485" w:rsidRPr="00BB5411" w:rsidRDefault="005A2485" w:rsidP="005A2485">
      <w:pPr>
        <w:tabs>
          <w:tab w:val="left" w:pos="1440"/>
        </w:tabs>
        <w:spacing w:after="120" w:line="240" w:lineRule="auto"/>
        <w:ind w:firstLine="851"/>
        <w:jc w:val="both"/>
        <w:rPr>
          <w:rFonts w:ascii="Calibri" w:eastAsia="Calibri" w:hAnsi="Calibri" w:cs="Calibri"/>
          <w:i/>
          <w:sz w:val="24"/>
          <w:szCs w:val="24"/>
        </w:rPr>
      </w:pPr>
      <w:r w:rsidRPr="00BB5411">
        <w:rPr>
          <w:rFonts w:ascii="Calibri" w:eastAsia="Calibri" w:hAnsi="Calibri" w:cs="Calibri"/>
          <w:sz w:val="24"/>
          <w:szCs w:val="24"/>
        </w:rPr>
        <w:t xml:space="preserve">Отчитайки нарастващото влияние на социалните мрежи бяха създадени страница и група Булекопак АД във </w:t>
      </w:r>
      <w:proofErr w:type="spellStart"/>
      <w:r w:rsidRPr="00BB5411">
        <w:rPr>
          <w:rFonts w:ascii="Calibri" w:eastAsia="Calibri" w:hAnsi="Calibri" w:cs="Calibri"/>
          <w:sz w:val="24"/>
          <w:szCs w:val="24"/>
        </w:rPr>
        <w:t>Facebook</w:t>
      </w:r>
      <w:proofErr w:type="spellEnd"/>
      <w:r w:rsidRPr="00BB5411">
        <w:rPr>
          <w:rFonts w:ascii="Calibri" w:eastAsia="Calibri" w:hAnsi="Calibri" w:cs="Calibri"/>
          <w:sz w:val="24"/>
          <w:szCs w:val="24"/>
        </w:rPr>
        <w:t xml:space="preserve">, чрез които да бъде привлечено вниманието на потребителите към участието в системите за разделно събиране на отпадъци от опаковки. Страницата и групата продължават да увеличават броя на членовете си, което е свидетелство за </w:t>
      </w:r>
      <w:bookmarkStart w:id="72" w:name="_Toc210460575"/>
      <w:bookmarkStart w:id="73" w:name="_Toc249786696"/>
      <w:r w:rsidRPr="00BB5411">
        <w:rPr>
          <w:rFonts w:ascii="Calibri" w:eastAsia="Calibri" w:hAnsi="Calibri" w:cs="Calibri"/>
          <w:sz w:val="24"/>
          <w:szCs w:val="24"/>
        </w:rPr>
        <w:t xml:space="preserve">нарастващия интерес към темата. Основната целева група на страницата са именно младежите, с които експертите на Булекопак АД комуникират по време на посещенията си в училище. По този начин се изгражда трайна връзка с тях, която позволява качествено да се променят навиците и нагласите им към разделното събиране на отпадъци. </w:t>
      </w:r>
      <w:r w:rsidRPr="00BB5411">
        <w:rPr>
          <w:rFonts w:ascii="Calibri" w:eastAsia="Calibri" w:hAnsi="Calibri" w:cs="Calibri"/>
          <w:sz w:val="24"/>
          <w:szCs w:val="24"/>
          <w:lang w:val="en-US"/>
        </w:rPr>
        <w:t xml:space="preserve">Facebook </w:t>
      </w:r>
      <w:r w:rsidRPr="00BB5411">
        <w:rPr>
          <w:rFonts w:ascii="Calibri" w:eastAsia="Calibri" w:hAnsi="Calibri" w:cs="Calibri"/>
          <w:sz w:val="24"/>
          <w:szCs w:val="24"/>
        </w:rPr>
        <w:t xml:space="preserve">е стъпка от цялостна комуникационна пътека: </w:t>
      </w:r>
      <w:r w:rsidRPr="00BB5411">
        <w:rPr>
          <w:rFonts w:ascii="Calibri" w:eastAsia="Calibri" w:hAnsi="Calibri" w:cs="Calibri"/>
          <w:i/>
          <w:sz w:val="24"/>
          <w:szCs w:val="24"/>
        </w:rPr>
        <w:t xml:space="preserve">Посещение в училище -&gt; </w:t>
      </w:r>
      <w:r w:rsidRPr="00BB5411">
        <w:rPr>
          <w:rFonts w:ascii="Calibri" w:eastAsia="Calibri" w:hAnsi="Calibri" w:cs="Calibri"/>
          <w:i/>
          <w:sz w:val="24"/>
          <w:szCs w:val="24"/>
          <w:lang w:val="en-US"/>
        </w:rPr>
        <w:t>Facebook -&gt;</w:t>
      </w:r>
      <w:r w:rsidRPr="00BB5411">
        <w:rPr>
          <w:rFonts w:ascii="Calibri" w:eastAsia="Calibri" w:hAnsi="Calibri" w:cs="Calibri"/>
          <w:i/>
          <w:sz w:val="24"/>
          <w:szCs w:val="24"/>
        </w:rPr>
        <w:t xml:space="preserve"> </w:t>
      </w:r>
      <w:r w:rsidRPr="00BB5411">
        <w:rPr>
          <w:rFonts w:ascii="Calibri" w:eastAsia="Calibri" w:hAnsi="Calibri" w:cs="Calibri"/>
          <w:i/>
          <w:sz w:val="24"/>
          <w:szCs w:val="24"/>
          <w:lang w:val="en-US"/>
        </w:rPr>
        <w:t>въвличане</w:t>
      </w:r>
      <w:r w:rsidRPr="00BB5411">
        <w:rPr>
          <w:rFonts w:ascii="Calibri" w:eastAsia="Calibri" w:hAnsi="Calibri" w:cs="Calibri"/>
          <w:i/>
          <w:sz w:val="24"/>
          <w:szCs w:val="24"/>
        </w:rPr>
        <w:t xml:space="preserve"> на целевите групи в екологични дейности и инициативи -&gt; качествена промяна на навиците и поведението.</w:t>
      </w:r>
    </w:p>
    <w:p w:rsidR="005A2485" w:rsidRPr="00BB5411" w:rsidRDefault="005A2485" w:rsidP="005A2485">
      <w:pPr>
        <w:spacing w:before="240" w:after="0" w:line="240" w:lineRule="auto"/>
        <w:ind w:firstLine="851"/>
        <w:jc w:val="both"/>
        <w:rPr>
          <w:rFonts w:ascii="Calibri" w:eastAsia="Calibri" w:hAnsi="Calibri" w:cs="Calibri"/>
          <w:b/>
          <w:sz w:val="28"/>
          <w:szCs w:val="28"/>
        </w:rPr>
      </w:pPr>
      <w:r w:rsidRPr="00BB5411">
        <w:rPr>
          <w:rFonts w:ascii="Calibri" w:eastAsia="Calibri" w:hAnsi="Calibri" w:cs="Calibri"/>
          <w:b/>
          <w:sz w:val="28"/>
          <w:szCs w:val="28"/>
        </w:rPr>
        <w:t>9.5. Проекти за поставяне на контейнери в училищата и детските градини</w:t>
      </w:r>
      <w:bookmarkEnd w:id="72"/>
      <w:bookmarkEnd w:id="73"/>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Практиката на Булекопак АД към настоящия момент показва, че най-успешният начин за изграждане на трайни навици, особено при подрастващите, е лесният и удобен достъп до контейнерите за разделно събиране на отпадъци от опаковки. Съдовете се поставят на удобни и достъпни места вътре в сградите на училищата и детските градини. Цветните контейнери привличат вниманието на децата и стимулират желанието им да ги използват по предназначение.</w:t>
      </w:r>
    </w:p>
    <w:p w:rsidR="005A2485" w:rsidRPr="00BB5411" w:rsidRDefault="005A2485" w:rsidP="005A2485">
      <w:pPr>
        <w:tabs>
          <w:tab w:val="left" w:pos="1440"/>
        </w:tabs>
        <w:spacing w:after="12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Броят и видът на площадките за разделно събиране, както и начините за обслужването на контейнерите се съобразяват със спецификите на всяко училище или детска градина, което участва в проекта.</w:t>
      </w:r>
    </w:p>
    <w:p w:rsidR="005A2485" w:rsidRPr="00BB5411" w:rsidRDefault="005A2485" w:rsidP="005A2485">
      <w:pPr>
        <w:spacing w:after="0" w:line="240" w:lineRule="auto"/>
        <w:ind w:firstLine="851"/>
        <w:jc w:val="both"/>
        <w:rPr>
          <w:rFonts w:ascii="Calibri" w:eastAsia="Calibri" w:hAnsi="Calibri" w:cs="Calibri"/>
          <w:b/>
          <w:sz w:val="28"/>
          <w:szCs w:val="28"/>
        </w:rPr>
      </w:pPr>
      <w:r w:rsidRPr="00BB5411">
        <w:rPr>
          <w:rFonts w:ascii="Calibri" w:eastAsia="Calibri" w:hAnsi="Calibri" w:cs="Calibri"/>
          <w:b/>
          <w:sz w:val="28"/>
          <w:szCs w:val="28"/>
        </w:rPr>
        <w:t>9.</w:t>
      </w:r>
      <w:r w:rsidRPr="00BB5411">
        <w:rPr>
          <w:rFonts w:ascii="Calibri" w:eastAsia="Calibri" w:hAnsi="Calibri" w:cs="Calibri"/>
          <w:b/>
          <w:sz w:val="28"/>
          <w:szCs w:val="28"/>
          <w:lang w:val="en-US"/>
        </w:rPr>
        <w:t>6</w:t>
      </w:r>
      <w:r w:rsidRPr="00BB5411">
        <w:rPr>
          <w:rFonts w:ascii="Calibri" w:eastAsia="Calibri" w:hAnsi="Calibri" w:cs="Calibri"/>
          <w:b/>
          <w:sz w:val="28"/>
          <w:szCs w:val="28"/>
        </w:rPr>
        <w:t>. Интерактивно мобилно приложение „Разделко“</w:t>
      </w:r>
    </w:p>
    <w:p w:rsidR="005A2485" w:rsidRPr="00001E54" w:rsidRDefault="005A2485" w:rsidP="005A2485">
      <w:pPr>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 xml:space="preserve">През 2016-та година Булекопак АД стартира разпространението на мобилно приложение, което разяснява основните правила за правилно използване на цветните контейнери и разделно събиране на отпадъци от опаковки. Приложението се достъпва свободно от платформите </w:t>
      </w:r>
      <w:r w:rsidRPr="00BB5411">
        <w:rPr>
          <w:rFonts w:ascii="Calibri" w:eastAsia="Calibri" w:hAnsi="Calibri" w:cs="Calibri"/>
          <w:sz w:val="24"/>
          <w:szCs w:val="24"/>
          <w:lang w:val="en-US"/>
        </w:rPr>
        <w:t xml:space="preserve">Google Play, Apple Store </w:t>
      </w:r>
      <w:r w:rsidRPr="00BB5411">
        <w:rPr>
          <w:rFonts w:ascii="Calibri" w:eastAsia="Calibri" w:hAnsi="Calibri" w:cs="Calibri"/>
          <w:sz w:val="24"/>
          <w:szCs w:val="24"/>
        </w:rPr>
        <w:t xml:space="preserve">и през страницата на организацията </w:t>
      </w:r>
      <w:hyperlink r:id="rId9" w:history="1">
        <w:r w:rsidRPr="00BB5411">
          <w:rPr>
            <w:rFonts w:ascii="Calibri" w:eastAsia="Calibri" w:hAnsi="Calibri" w:cs="Calibri"/>
            <w:color w:val="0000FF"/>
            <w:sz w:val="24"/>
            <w:szCs w:val="24"/>
            <w:u w:val="single"/>
            <w:lang w:val="en-US"/>
          </w:rPr>
          <w:t>www.bulecopack.com</w:t>
        </w:r>
      </w:hyperlink>
      <w:r w:rsidRPr="00BB5411">
        <w:rPr>
          <w:rFonts w:ascii="Calibri" w:eastAsia="Calibri" w:hAnsi="Calibri" w:cs="Calibri"/>
          <w:sz w:val="24"/>
          <w:szCs w:val="24"/>
          <w:lang w:val="en-US"/>
        </w:rPr>
        <w:t xml:space="preserve">. </w:t>
      </w:r>
      <w:r w:rsidRPr="00BB5411">
        <w:rPr>
          <w:rFonts w:ascii="Calibri" w:eastAsia="Calibri" w:hAnsi="Calibri" w:cs="Calibri"/>
          <w:sz w:val="24"/>
          <w:szCs w:val="24"/>
        </w:rPr>
        <w:t xml:space="preserve">Чрез него, в игрови план, подрастващите могат много по-лесно да възприемат и запомнят основните правила при използване на цветните контейнери за разделно събиране. За популяризирането на приложението Булекопак АД организира специални конкурси със стимулиращи награди. </w:t>
      </w:r>
    </w:p>
    <w:p w:rsidR="005A2485" w:rsidRPr="00BB5411" w:rsidRDefault="005A2485" w:rsidP="005A2485">
      <w:pPr>
        <w:spacing w:after="120" w:line="240" w:lineRule="auto"/>
        <w:ind w:firstLine="851"/>
        <w:jc w:val="both"/>
        <w:rPr>
          <w:rFonts w:ascii="Calibri" w:eastAsia="Calibri" w:hAnsi="Calibri" w:cs="Calibri"/>
          <w:b/>
          <w:sz w:val="28"/>
          <w:szCs w:val="28"/>
        </w:rPr>
      </w:pPr>
      <w:r w:rsidRPr="00BB5411">
        <w:rPr>
          <w:rFonts w:ascii="Calibri" w:eastAsia="Calibri" w:hAnsi="Calibri" w:cs="Calibri"/>
          <w:b/>
          <w:sz w:val="28"/>
          <w:szCs w:val="28"/>
        </w:rPr>
        <w:t>9</w:t>
      </w:r>
      <w:r w:rsidRPr="00BB5411">
        <w:rPr>
          <w:rFonts w:ascii="Calibri" w:eastAsia="Calibri" w:hAnsi="Calibri" w:cs="Calibri"/>
          <w:b/>
          <w:sz w:val="28"/>
          <w:szCs w:val="28"/>
          <w:lang w:val="en-US"/>
        </w:rPr>
        <w:t xml:space="preserve">.7. </w:t>
      </w:r>
      <w:r w:rsidRPr="00BB5411">
        <w:rPr>
          <w:rFonts w:ascii="Calibri" w:eastAsia="Calibri" w:hAnsi="Calibri" w:cs="Calibri"/>
          <w:b/>
          <w:sz w:val="28"/>
          <w:szCs w:val="28"/>
        </w:rPr>
        <w:t>Предоставяне на чували при национални кампании за почистване, организирани със съдействието на Общината</w:t>
      </w:r>
    </w:p>
    <w:p w:rsidR="005A2485" w:rsidRPr="00BB5411" w:rsidRDefault="005A2485" w:rsidP="005A2485">
      <w:pPr>
        <w:spacing w:after="0" w:line="240" w:lineRule="auto"/>
        <w:ind w:firstLine="720"/>
        <w:jc w:val="both"/>
        <w:rPr>
          <w:rFonts w:ascii="Calibri" w:eastAsia="Calibri" w:hAnsi="Calibri" w:cs="Calibri"/>
          <w:sz w:val="26"/>
          <w:szCs w:val="26"/>
        </w:rPr>
      </w:pPr>
      <w:r w:rsidRPr="00BB5411">
        <w:rPr>
          <w:rFonts w:ascii="Calibri" w:eastAsia="Calibri" w:hAnsi="Calibri" w:cs="Calibri"/>
          <w:sz w:val="24"/>
          <w:szCs w:val="24"/>
        </w:rPr>
        <w:t>Булекопак АД ще предоставя ежегодно чували за подпомагане на Общината при организирането на ежегодни кампании за почистване. При необходимост, организацията ще осъществява извънредни извозвания на събраните при тези кампанийни почиствания отпадъци от опаковки.</w:t>
      </w:r>
    </w:p>
    <w:p w:rsidR="005A2485" w:rsidRPr="00BB5411" w:rsidRDefault="005A2485" w:rsidP="00B26E98">
      <w:pPr>
        <w:keepNext/>
        <w:keepLines/>
        <w:numPr>
          <w:ilvl w:val="0"/>
          <w:numId w:val="33"/>
        </w:numPr>
        <w:spacing w:before="480" w:after="0" w:line="240" w:lineRule="auto"/>
        <w:jc w:val="both"/>
        <w:outlineLvl w:val="0"/>
        <w:rPr>
          <w:rFonts w:ascii="Calibri" w:eastAsia="Calibri" w:hAnsi="Calibri" w:cs="Calibri"/>
          <w:b/>
          <w:bCs/>
          <w:sz w:val="28"/>
          <w:szCs w:val="28"/>
        </w:rPr>
      </w:pPr>
      <w:r w:rsidRPr="00BB5411">
        <w:rPr>
          <w:rFonts w:ascii="Calibri" w:eastAsia="Calibri" w:hAnsi="Calibri" w:cs="Calibri"/>
          <w:b/>
          <w:bCs/>
          <w:sz w:val="28"/>
          <w:szCs w:val="28"/>
        </w:rPr>
        <w:lastRenderedPageBreak/>
        <w:t xml:space="preserve"> </w:t>
      </w:r>
      <w:bookmarkStart w:id="74" w:name="_Toc507510695"/>
      <w:r w:rsidRPr="00BB5411">
        <w:rPr>
          <w:rFonts w:ascii="Calibri" w:eastAsia="Calibri" w:hAnsi="Calibri" w:cs="Calibri"/>
          <w:b/>
          <w:bCs/>
          <w:sz w:val="28"/>
          <w:szCs w:val="28"/>
        </w:rPr>
        <w:t>Отчетност и контрол</w:t>
      </w:r>
      <w:bookmarkEnd w:id="74"/>
    </w:p>
    <w:bookmarkEnd w:id="58"/>
    <w:bookmarkEnd w:id="59"/>
    <w:p w:rsidR="005A2485" w:rsidRPr="00BB5411" w:rsidRDefault="005A2485" w:rsidP="005A2485">
      <w:pPr>
        <w:spacing w:after="0" w:line="240" w:lineRule="auto"/>
        <w:ind w:firstLine="720"/>
        <w:jc w:val="both"/>
        <w:rPr>
          <w:rFonts w:ascii="Calibri" w:eastAsia="Calibri" w:hAnsi="Calibri" w:cs="Calibri"/>
          <w:bCs/>
          <w:iCs/>
          <w:sz w:val="24"/>
          <w:szCs w:val="24"/>
        </w:rPr>
      </w:pPr>
      <w:r w:rsidRPr="00BB5411">
        <w:rPr>
          <w:rFonts w:ascii="Calibri" w:eastAsia="Calibri" w:hAnsi="Calibri" w:cs="Calibri"/>
          <w:b/>
          <w:bCs/>
          <w:iCs/>
          <w:sz w:val="24"/>
          <w:szCs w:val="24"/>
        </w:rPr>
        <w:t>В изпълнение на задълженията си по ЗУО и неговите поднормативни актове, дружеството ще представя следната информация отчети:</w:t>
      </w:r>
    </w:p>
    <w:p w:rsidR="005A2485" w:rsidRPr="00BB5411" w:rsidRDefault="005A2485" w:rsidP="005A2485">
      <w:pPr>
        <w:tabs>
          <w:tab w:val="left" w:pos="993"/>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w:t>
      </w:r>
      <w:r w:rsidRPr="00BB5411">
        <w:rPr>
          <w:rFonts w:ascii="Calibri" w:eastAsia="Calibri" w:hAnsi="Calibri" w:cs="Calibri"/>
          <w:sz w:val="24"/>
          <w:szCs w:val="24"/>
        </w:rPr>
        <w:tab/>
        <w:t>обхванато население в общината;</w:t>
      </w:r>
    </w:p>
    <w:p w:rsidR="005A2485" w:rsidRPr="00BB5411" w:rsidRDefault="005A2485" w:rsidP="005A2485">
      <w:pPr>
        <w:tabs>
          <w:tab w:val="left" w:pos="993"/>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w:t>
      </w:r>
      <w:r w:rsidRPr="00BB5411">
        <w:rPr>
          <w:rFonts w:ascii="Calibri" w:eastAsia="Calibri" w:hAnsi="Calibri" w:cs="Calibri"/>
          <w:sz w:val="24"/>
          <w:szCs w:val="24"/>
        </w:rPr>
        <w:tab/>
        <w:t>сепарираща инсталация, обслужваща съответната община;</w:t>
      </w:r>
    </w:p>
    <w:p w:rsidR="005A2485" w:rsidRPr="00BB5411" w:rsidRDefault="005A2485" w:rsidP="005A2485">
      <w:pPr>
        <w:tabs>
          <w:tab w:val="left" w:pos="993"/>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w:t>
      </w:r>
      <w:r w:rsidRPr="00BB5411">
        <w:rPr>
          <w:rFonts w:ascii="Calibri" w:eastAsia="Calibri" w:hAnsi="Calibri" w:cs="Calibri"/>
          <w:sz w:val="24"/>
          <w:szCs w:val="24"/>
        </w:rPr>
        <w:tab/>
        <w:t>количества (в тонове) на постъпилия отпадък от контейнерите за разделно събиране на входа на сепариращата инсталация;</w:t>
      </w:r>
    </w:p>
    <w:p w:rsidR="005A2485" w:rsidRPr="00BB5411" w:rsidRDefault="005A2485" w:rsidP="005A2485">
      <w:pPr>
        <w:tabs>
          <w:tab w:val="left" w:pos="993"/>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w:t>
      </w:r>
      <w:r w:rsidRPr="00BB5411">
        <w:rPr>
          <w:rFonts w:ascii="Calibri" w:eastAsia="Calibri" w:hAnsi="Calibri" w:cs="Calibri"/>
          <w:sz w:val="24"/>
          <w:szCs w:val="24"/>
        </w:rPr>
        <w:tab/>
        <w:t>количества по видове отпадъци (в тонове на месец), получени след сортиране на отпадъка, постъпил от контейнерите за разделно събиране на изхода на сепариращата инсталация и предназначен за депо;</w:t>
      </w:r>
    </w:p>
    <w:p w:rsidR="005A2485" w:rsidRPr="00BB5411" w:rsidRDefault="005A2485" w:rsidP="005A2485">
      <w:pPr>
        <w:tabs>
          <w:tab w:val="left" w:pos="993"/>
        </w:tabs>
        <w:spacing w:after="0" w:line="240" w:lineRule="auto"/>
        <w:ind w:firstLine="851"/>
        <w:jc w:val="both"/>
        <w:rPr>
          <w:rFonts w:ascii="Calibri" w:eastAsia="Calibri" w:hAnsi="Calibri" w:cs="Calibri"/>
          <w:sz w:val="24"/>
          <w:szCs w:val="24"/>
        </w:rPr>
      </w:pPr>
      <w:r w:rsidRPr="00BB5411">
        <w:rPr>
          <w:rFonts w:ascii="Calibri" w:eastAsia="Calibri" w:hAnsi="Calibri" w:cs="Calibri"/>
          <w:sz w:val="24"/>
          <w:szCs w:val="24"/>
        </w:rPr>
        <w:t>-</w:t>
      </w:r>
      <w:r w:rsidRPr="00BB5411">
        <w:rPr>
          <w:rFonts w:ascii="Calibri" w:eastAsia="Calibri" w:hAnsi="Calibri" w:cs="Calibri"/>
          <w:sz w:val="24"/>
          <w:szCs w:val="24"/>
        </w:rPr>
        <w:tab/>
        <w:t xml:space="preserve">количества по видове отпадъци (в тонове на месец), получени след сортиране на отпадъка, постъпил от контейнерите за разделно събиране на изхода на сепариращата инсталация и предназначен за рециклиране. </w:t>
      </w:r>
    </w:p>
    <w:p w:rsidR="005A2485" w:rsidRPr="00BB5411" w:rsidRDefault="005A2485" w:rsidP="005A2485">
      <w:pPr>
        <w:spacing w:after="0" w:line="240" w:lineRule="auto"/>
        <w:ind w:firstLine="851"/>
        <w:jc w:val="both"/>
        <w:rPr>
          <w:rFonts w:ascii="Calibri" w:eastAsia="Calibri" w:hAnsi="Calibri" w:cs="Calibri"/>
          <w:sz w:val="24"/>
          <w:szCs w:val="24"/>
        </w:rPr>
      </w:pPr>
    </w:p>
    <w:p w:rsidR="005A2485" w:rsidRPr="00BB5411" w:rsidRDefault="005A2485" w:rsidP="005A2485">
      <w:pPr>
        <w:spacing w:after="0" w:line="240" w:lineRule="auto"/>
        <w:ind w:firstLine="720"/>
        <w:jc w:val="both"/>
        <w:rPr>
          <w:rFonts w:ascii="Calibri" w:eastAsia="Calibri" w:hAnsi="Calibri" w:cs="Calibri"/>
          <w:sz w:val="24"/>
          <w:szCs w:val="24"/>
          <w:lang w:val="ru-RU"/>
        </w:rPr>
      </w:pPr>
      <w:r w:rsidRPr="00BB5411">
        <w:rPr>
          <w:rFonts w:ascii="Calibri" w:eastAsia="Calibri" w:hAnsi="Calibri" w:cs="Calibri"/>
          <w:sz w:val="24"/>
          <w:szCs w:val="24"/>
        </w:rPr>
        <w:t>Дружеството ще спазва и всички изисквания за отчетност и предоставяне на информация, поставени от община Никопол и заложени в договора за разделно събиране на отпадъци от опаковки.</w:t>
      </w:r>
    </w:p>
    <w:p w:rsidR="005A2485" w:rsidRPr="00BB5411" w:rsidRDefault="005A2485" w:rsidP="005A2485">
      <w:pPr>
        <w:spacing w:after="0" w:line="240" w:lineRule="auto"/>
        <w:jc w:val="both"/>
        <w:rPr>
          <w:rFonts w:ascii="Calibri" w:eastAsia="Calibri" w:hAnsi="Calibri" w:cs="Calibri"/>
          <w:sz w:val="24"/>
          <w:szCs w:val="24"/>
          <w:lang w:val="ru-RU"/>
        </w:rPr>
      </w:pPr>
    </w:p>
    <w:p w:rsidR="005A2485" w:rsidRPr="00BB5411" w:rsidRDefault="005A2485" w:rsidP="005A2485">
      <w:pPr>
        <w:spacing w:after="0" w:line="240" w:lineRule="auto"/>
        <w:jc w:val="both"/>
        <w:rPr>
          <w:rFonts w:ascii="Calibri" w:eastAsia="Calibri" w:hAnsi="Calibri" w:cs="Calibri"/>
          <w:sz w:val="24"/>
          <w:szCs w:val="24"/>
          <w:lang w:val="ru-RU"/>
        </w:rPr>
      </w:pPr>
    </w:p>
    <w:p w:rsidR="005A2485" w:rsidRPr="00BB5411" w:rsidRDefault="005A2485" w:rsidP="005A2485">
      <w:pPr>
        <w:keepNext/>
        <w:keepLines/>
        <w:spacing w:after="120" w:line="240" w:lineRule="auto"/>
        <w:jc w:val="center"/>
        <w:outlineLvl w:val="0"/>
        <w:rPr>
          <w:rFonts w:ascii="Calibri" w:eastAsia="Times New Roman" w:hAnsi="Calibri" w:cs="Calibri"/>
          <w:b/>
          <w:bCs/>
        </w:rPr>
      </w:pPr>
      <w:bookmarkStart w:id="75" w:name="_Toc507510696"/>
      <w:r w:rsidRPr="00BB5411">
        <w:rPr>
          <w:rFonts w:ascii="Calibri" w:eastAsia="Times New Roman" w:hAnsi="Calibri" w:cs="Calibri"/>
          <w:b/>
          <w:bCs/>
        </w:rPr>
        <w:t xml:space="preserve">П Р И Л О Ж Е Н И Е № </w:t>
      </w:r>
      <w:r w:rsidRPr="00BB5411">
        <w:rPr>
          <w:rFonts w:ascii="Calibri" w:eastAsia="Times New Roman" w:hAnsi="Calibri" w:cs="Calibri"/>
          <w:b/>
          <w:bCs/>
          <w:lang w:val="ru-RU"/>
        </w:rPr>
        <w:t>1</w:t>
      </w:r>
      <w:bookmarkEnd w:id="75"/>
    </w:p>
    <w:p w:rsidR="005A2485" w:rsidRPr="00BB5411" w:rsidRDefault="005A2485" w:rsidP="005A2485">
      <w:pPr>
        <w:keepNext/>
        <w:keepLines/>
        <w:spacing w:after="120" w:line="240" w:lineRule="auto"/>
        <w:jc w:val="center"/>
        <w:outlineLvl w:val="0"/>
        <w:rPr>
          <w:rFonts w:ascii="Calibri" w:eastAsia="Times New Roman" w:hAnsi="Calibri" w:cs="Calibri"/>
          <w:b/>
          <w:bCs/>
        </w:rPr>
      </w:pPr>
      <w:bookmarkStart w:id="76" w:name="_Toc507510697"/>
      <w:r w:rsidRPr="00BB5411">
        <w:rPr>
          <w:rFonts w:ascii="Calibri" w:eastAsia="Times New Roman" w:hAnsi="Calibri" w:cs="Calibri"/>
          <w:b/>
          <w:bCs/>
        </w:rPr>
        <w:t>БРОЙ, ВИД И МЕСТОПОЛОЖЕНИЕ НА СЪДОВЕТЕ ЗА РАЗДЕЛНО СЪБИРАНЕ</w:t>
      </w:r>
      <w:bookmarkEnd w:id="76"/>
    </w:p>
    <w:p w:rsidR="005A2485" w:rsidRPr="00BB5411" w:rsidRDefault="005A2485" w:rsidP="005A2485">
      <w:pPr>
        <w:tabs>
          <w:tab w:val="left" w:pos="11400"/>
        </w:tabs>
        <w:spacing w:after="0" w:line="240" w:lineRule="auto"/>
        <w:jc w:val="both"/>
        <w:rPr>
          <w:rFonts w:ascii="Calibri" w:eastAsia="Calibri" w:hAnsi="Calibri" w:cs="Calibri"/>
        </w:rPr>
      </w:pPr>
      <w:r w:rsidRPr="00BB5411">
        <w:rPr>
          <w:rFonts w:ascii="Calibri" w:eastAsia="Calibri" w:hAnsi="Calibri" w:cs="Calibri"/>
        </w:rPr>
        <w:tab/>
      </w:r>
    </w:p>
    <w:p w:rsidR="005A2485" w:rsidRPr="00BB5411" w:rsidRDefault="005A2485" w:rsidP="00B26E98">
      <w:pPr>
        <w:numPr>
          <w:ilvl w:val="0"/>
          <w:numId w:val="37"/>
        </w:numPr>
        <w:spacing w:after="0" w:line="240" w:lineRule="auto"/>
        <w:ind w:right="15" w:firstLine="567"/>
        <w:jc w:val="both"/>
        <w:rPr>
          <w:rFonts w:ascii="Calibri" w:eastAsia="Times New Roman" w:hAnsi="Calibri" w:cs="Calibri"/>
          <w:b/>
          <w:bCs/>
        </w:rPr>
      </w:pPr>
      <w:r w:rsidRPr="00BB5411">
        <w:rPr>
          <w:rFonts w:ascii="Calibri" w:eastAsia="Times New Roman" w:hAnsi="Calibri" w:cs="Calibri"/>
          <w:b/>
          <w:bCs/>
        </w:rPr>
        <w:t>Община Никопол – град Никопол</w:t>
      </w:r>
    </w:p>
    <w:p w:rsidR="005A2485" w:rsidRPr="00BB5411" w:rsidRDefault="005A2485" w:rsidP="005A2485">
      <w:pPr>
        <w:spacing w:after="0" w:line="240" w:lineRule="auto"/>
        <w:ind w:right="15"/>
        <w:jc w:val="both"/>
        <w:rPr>
          <w:rFonts w:ascii="Calibri" w:eastAsia="Times New Roman" w:hAnsi="Calibri" w:cs="Calibri"/>
          <w:b/>
          <w:bCs/>
        </w:rPr>
      </w:pPr>
    </w:p>
    <w:tbl>
      <w:tblPr>
        <w:tblW w:w="96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65"/>
        <w:gridCol w:w="6480"/>
        <w:gridCol w:w="990"/>
        <w:gridCol w:w="1099"/>
      </w:tblGrid>
      <w:tr w:rsidR="005A2485" w:rsidRPr="00BB5411" w:rsidTr="006D5707">
        <w:tc>
          <w:tcPr>
            <w:tcW w:w="1065"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Пореден</w:t>
            </w:r>
            <w:proofErr w:type="spellEnd"/>
            <w:r w:rsidRPr="00BB5411">
              <w:rPr>
                <w:rFonts w:ascii="Calibri" w:eastAsia="Calibri" w:hAnsi="Calibri" w:cs="Calibri"/>
                <w:b/>
                <w:lang w:val="en-US"/>
              </w:rPr>
              <w:t xml:space="preserve"> №</w:t>
            </w:r>
          </w:p>
        </w:tc>
        <w:tc>
          <w:tcPr>
            <w:tcW w:w="6480"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Местоположение</w:t>
            </w:r>
            <w:proofErr w:type="spellEnd"/>
          </w:p>
        </w:tc>
        <w:tc>
          <w:tcPr>
            <w:tcW w:w="990"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Бр</w:t>
            </w:r>
            <w:proofErr w:type="spellEnd"/>
            <w:r w:rsidRPr="00BB5411">
              <w:rPr>
                <w:rFonts w:ascii="Calibri" w:eastAsia="Calibri" w:hAnsi="Calibri" w:cs="Calibri"/>
                <w:b/>
                <w:lang w:val="en-US"/>
              </w:rPr>
              <w:t>. „</w:t>
            </w:r>
            <w:r w:rsidRPr="00BB5411">
              <w:rPr>
                <w:rFonts w:ascii="Calibri" w:eastAsia="Calibri" w:hAnsi="Calibri" w:cs="Calibri"/>
                <w:b/>
              </w:rPr>
              <w:t>Ракли</w:t>
            </w:r>
            <w:r w:rsidRPr="00BB5411">
              <w:rPr>
                <w:rFonts w:ascii="Calibri" w:eastAsia="Calibri" w:hAnsi="Calibri" w:cs="Calibri"/>
                <w:b/>
                <w:lang w:val="en-US"/>
              </w:rPr>
              <w:t xml:space="preserve">“ </w:t>
            </w:r>
            <w:proofErr w:type="spellStart"/>
            <w:r w:rsidRPr="00BB5411">
              <w:rPr>
                <w:rFonts w:ascii="Calibri" w:eastAsia="Calibri" w:hAnsi="Calibri" w:cs="Calibri"/>
                <w:b/>
                <w:lang w:val="en-US"/>
              </w:rPr>
              <w:t>цвят</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жълт</w:t>
            </w:r>
            <w:proofErr w:type="spellEnd"/>
          </w:p>
        </w:tc>
        <w:tc>
          <w:tcPr>
            <w:tcW w:w="1099"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Бр</w:t>
            </w:r>
            <w:proofErr w:type="spellEnd"/>
            <w:r w:rsidRPr="00BB5411">
              <w:rPr>
                <w:rFonts w:ascii="Calibri" w:eastAsia="Calibri" w:hAnsi="Calibri" w:cs="Calibri"/>
                <w:b/>
                <w:lang w:val="en-US"/>
              </w:rPr>
              <w:t>. „</w:t>
            </w:r>
            <w:proofErr w:type="spellStart"/>
            <w:r w:rsidRPr="00BB5411">
              <w:rPr>
                <w:rFonts w:ascii="Calibri" w:eastAsia="Calibri" w:hAnsi="Calibri" w:cs="Calibri"/>
                <w:b/>
                <w:lang w:val="en-US"/>
              </w:rPr>
              <w:t>Иглу</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цвят</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зелен</w:t>
            </w:r>
            <w:proofErr w:type="spellEnd"/>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1</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„Христо Ботев“</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2</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„Дунав“</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3</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пл. „Европа“</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4</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пл. „Европа“</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5</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„Васил Левски“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6</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„Васил Левски“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7</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„Смолянови“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8</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„Ал. Стамболийски“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9</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„Ал. Стамболийски“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10</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„Ал. Стамболийски“</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r w:rsidRPr="00BB5411">
              <w:rPr>
                <w:rFonts w:ascii="Calibri" w:eastAsia="Times New Roman" w:hAnsi="Calibri" w:cs="Calibri"/>
                <w:lang w:val="en-US"/>
              </w:rPr>
              <w:t>11</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„Телеграфна“</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lang w:val="en-US"/>
              </w:rPr>
            </w:pP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b/>
                <w:lang w:val="en-US"/>
              </w:rPr>
            </w:pPr>
            <w:r w:rsidRPr="00BB5411">
              <w:rPr>
                <w:rFonts w:ascii="Calibri" w:eastAsia="Times New Roman" w:hAnsi="Calibri" w:cs="Calibri"/>
                <w:b/>
              </w:rPr>
              <w:t>Общо:</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b/>
                <w:color w:val="000000"/>
              </w:rPr>
            </w:pPr>
            <w:r w:rsidRPr="00BB5411">
              <w:rPr>
                <w:rFonts w:ascii="Calibri" w:eastAsia="Times New Roman" w:hAnsi="Calibri" w:cs="Calibri"/>
                <w:b/>
                <w:color w:val="000000"/>
              </w:rPr>
              <w:t>22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b/>
              </w:rPr>
            </w:pPr>
            <w:r w:rsidRPr="00BB5411">
              <w:rPr>
                <w:rFonts w:ascii="Calibri" w:eastAsia="Calibri" w:hAnsi="Calibri" w:cs="Calibri"/>
                <w:b/>
              </w:rPr>
              <w:t>11</w:t>
            </w:r>
          </w:p>
        </w:tc>
      </w:tr>
    </w:tbl>
    <w:p w:rsidR="005A2485" w:rsidRPr="00BB5411" w:rsidRDefault="005A2485" w:rsidP="005A2485">
      <w:pPr>
        <w:spacing w:before="142" w:after="1" w:line="240" w:lineRule="atLeast"/>
        <w:ind w:right="15"/>
        <w:jc w:val="both"/>
        <w:rPr>
          <w:rFonts w:ascii="Calibri" w:eastAsia="Times New Roman" w:hAnsi="Calibri" w:cs="Calibri"/>
          <w:b/>
          <w:bCs/>
          <w:lang w:val="en-US"/>
        </w:rPr>
      </w:pPr>
    </w:p>
    <w:p w:rsidR="005A2485" w:rsidRPr="00BB5411" w:rsidRDefault="005A2485" w:rsidP="00B26E98">
      <w:pPr>
        <w:numPr>
          <w:ilvl w:val="0"/>
          <w:numId w:val="37"/>
        </w:numPr>
        <w:spacing w:before="142" w:after="1" w:line="240" w:lineRule="atLeast"/>
        <w:ind w:left="720" w:right="15" w:hanging="270"/>
        <w:jc w:val="both"/>
        <w:rPr>
          <w:rFonts w:ascii="Calibri" w:eastAsia="Times New Roman" w:hAnsi="Calibri" w:cs="Calibri"/>
          <w:b/>
          <w:bCs/>
          <w:lang w:val="en-US"/>
        </w:rPr>
      </w:pPr>
      <w:r w:rsidRPr="00BB5411">
        <w:rPr>
          <w:rFonts w:ascii="Calibri" w:eastAsia="Times New Roman" w:hAnsi="Calibri" w:cs="Calibri"/>
          <w:b/>
          <w:bCs/>
        </w:rPr>
        <w:t>Община Никопол – село Новачене</w:t>
      </w:r>
    </w:p>
    <w:tbl>
      <w:tblPr>
        <w:tblW w:w="96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65"/>
        <w:gridCol w:w="6480"/>
        <w:gridCol w:w="990"/>
        <w:gridCol w:w="1099"/>
      </w:tblGrid>
      <w:tr w:rsidR="005A2485" w:rsidRPr="00BB5411" w:rsidTr="006D5707">
        <w:tc>
          <w:tcPr>
            <w:tcW w:w="1065"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Пореден</w:t>
            </w:r>
            <w:proofErr w:type="spellEnd"/>
            <w:r w:rsidRPr="00BB5411">
              <w:rPr>
                <w:rFonts w:ascii="Calibri" w:eastAsia="Calibri" w:hAnsi="Calibri" w:cs="Calibri"/>
                <w:b/>
                <w:lang w:val="en-US"/>
              </w:rPr>
              <w:t xml:space="preserve"> №</w:t>
            </w:r>
          </w:p>
        </w:tc>
        <w:tc>
          <w:tcPr>
            <w:tcW w:w="6480"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Местоположение</w:t>
            </w:r>
            <w:proofErr w:type="spellEnd"/>
          </w:p>
        </w:tc>
        <w:tc>
          <w:tcPr>
            <w:tcW w:w="990"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Бр</w:t>
            </w:r>
            <w:proofErr w:type="spellEnd"/>
            <w:r w:rsidRPr="00BB5411">
              <w:rPr>
                <w:rFonts w:ascii="Calibri" w:eastAsia="Calibri" w:hAnsi="Calibri" w:cs="Calibri"/>
                <w:b/>
                <w:lang w:val="en-US"/>
              </w:rPr>
              <w:t>. „</w:t>
            </w:r>
            <w:r w:rsidRPr="00BB5411">
              <w:rPr>
                <w:rFonts w:ascii="Calibri" w:eastAsia="Calibri" w:hAnsi="Calibri" w:cs="Calibri"/>
                <w:b/>
              </w:rPr>
              <w:t>Ракли</w:t>
            </w:r>
            <w:r w:rsidRPr="00BB5411">
              <w:rPr>
                <w:rFonts w:ascii="Calibri" w:eastAsia="Calibri" w:hAnsi="Calibri" w:cs="Calibri"/>
                <w:b/>
                <w:lang w:val="en-US"/>
              </w:rPr>
              <w:t xml:space="preserve">“ </w:t>
            </w:r>
            <w:proofErr w:type="spellStart"/>
            <w:r w:rsidRPr="00BB5411">
              <w:rPr>
                <w:rFonts w:ascii="Calibri" w:eastAsia="Calibri" w:hAnsi="Calibri" w:cs="Calibri"/>
                <w:b/>
                <w:lang w:val="en-US"/>
              </w:rPr>
              <w:t>цвят</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жълт</w:t>
            </w:r>
            <w:proofErr w:type="spellEnd"/>
          </w:p>
        </w:tc>
        <w:tc>
          <w:tcPr>
            <w:tcW w:w="1099" w:type="dxa"/>
            <w:shd w:val="clear" w:color="auto" w:fill="BFBFBF"/>
            <w:vAlign w:val="center"/>
          </w:tcPr>
          <w:p w:rsidR="005A2485" w:rsidRPr="00BB5411" w:rsidRDefault="005A2485" w:rsidP="006D5707">
            <w:pPr>
              <w:spacing w:after="0" w:line="240" w:lineRule="auto"/>
              <w:jc w:val="center"/>
              <w:rPr>
                <w:rFonts w:ascii="Calibri" w:eastAsia="Calibri" w:hAnsi="Calibri" w:cs="Calibri"/>
                <w:b/>
                <w:lang w:val="en-US"/>
              </w:rPr>
            </w:pPr>
            <w:proofErr w:type="spellStart"/>
            <w:r w:rsidRPr="00BB5411">
              <w:rPr>
                <w:rFonts w:ascii="Calibri" w:eastAsia="Calibri" w:hAnsi="Calibri" w:cs="Calibri"/>
                <w:b/>
                <w:lang w:val="en-US"/>
              </w:rPr>
              <w:t>Бр</w:t>
            </w:r>
            <w:proofErr w:type="spellEnd"/>
            <w:r w:rsidRPr="00BB5411">
              <w:rPr>
                <w:rFonts w:ascii="Calibri" w:eastAsia="Calibri" w:hAnsi="Calibri" w:cs="Calibri"/>
                <w:b/>
                <w:lang w:val="en-US"/>
              </w:rPr>
              <w:t>. „</w:t>
            </w:r>
            <w:proofErr w:type="spellStart"/>
            <w:r w:rsidRPr="00BB5411">
              <w:rPr>
                <w:rFonts w:ascii="Calibri" w:eastAsia="Calibri" w:hAnsi="Calibri" w:cs="Calibri"/>
                <w:b/>
                <w:lang w:val="en-US"/>
              </w:rPr>
              <w:t>Иглу</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цвят</w:t>
            </w:r>
            <w:proofErr w:type="spellEnd"/>
            <w:r w:rsidRPr="00BB5411">
              <w:rPr>
                <w:rFonts w:ascii="Calibri" w:eastAsia="Calibri" w:hAnsi="Calibri" w:cs="Calibri"/>
                <w:b/>
                <w:lang w:val="en-US"/>
              </w:rPr>
              <w:t xml:space="preserve"> </w:t>
            </w:r>
            <w:proofErr w:type="spellStart"/>
            <w:r w:rsidRPr="00BB5411">
              <w:rPr>
                <w:rFonts w:ascii="Calibri" w:eastAsia="Calibri" w:hAnsi="Calibri" w:cs="Calibri"/>
                <w:b/>
                <w:lang w:val="en-US"/>
              </w:rPr>
              <w:t>зелен</w:t>
            </w:r>
            <w:proofErr w:type="spellEnd"/>
          </w:p>
        </w:tc>
      </w:tr>
      <w:tr w:rsidR="005A2485" w:rsidRPr="00BB5411" w:rsidTr="006D5707">
        <w:tc>
          <w:tcPr>
            <w:tcW w:w="1065"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rPr>
            </w:pPr>
            <w:r w:rsidRPr="00BB5411">
              <w:rPr>
                <w:rFonts w:ascii="Calibri" w:eastAsia="Times New Roman" w:hAnsi="Calibri" w:cs="Calibri"/>
              </w:rPr>
              <w:t>12</w:t>
            </w:r>
          </w:p>
        </w:tc>
        <w:tc>
          <w:tcPr>
            <w:tcW w:w="6480" w:type="dxa"/>
            <w:shd w:val="clear" w:color="auto" w:fill="auto"/>
            <w:vAlign w:val="center"/>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 xml:space="preserve">ул. „Георги Димитров“ </w:t>
            </w:r>
          </w:p>
        </w:tc>
        <w:tc>
          <w:tcPr>
            <w:tcW w:w="990" w:type="dxa"/>
            <w:shd w:val="clear" w:color="auto" w:fill="auto"/>
            <w:vAlign w:val="center"/>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vAlign w:val="center"/>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tcPr>
          <w:p w:rsidR="005A2485" w:rsidRPr="00BB5411" w:rsidRDefault="005A2485" w:rsidP="006D5707">
            <w:pPr>
              <w:spacing w:after="0" w:line="240" w:lineRule="auto"/>
              <w:jc w:val="center"/>
              <w:rPr>
                <w:rFonts w:ascii="Calibri" w:eastAsia="Times New Roman" w:hAnsi="Calibri" w:cs="Calibri"/>
              </w:rPr>
            </w:pPr>
            <w:r w:rsidRPr="00BB5411">
              <w:rPr>
                <w:rFonts w:ascii="Calibri" w:eastAsia="Times New Roman" w:hAnsi="Calibri" w:cs="Calibri"/>
              </w:rPr>
              <w:t>13</w:t>
            </w:r>
          </w:p>
        </w:tc>
        <w:tc>
          <w:tcPr>
            <w:tcW w:w="6480" w:type="dxa"/>
            <w:shd w:val="clear" w:color="auto" w:fill="auto"/>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„Георги Димитров“</w:t>
            </w:r>
          </w:p>
        </w:tc>
        <w:tc>
          <w:tcPr>
            <w:tcW w:w="990" w:type="dxa"/>
            <w:shd w:val="clear" w:color="auto" w:fill="auto"/>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tcPr>
          <w:p w:rsidR="005A2485" w:rsidRPr="00BB5411" w:rsidRDefault="005A2485" w:rsidP="006D5707">
            <w:pPr>
              <w:spacing w:after="0" w:line="240" w:lineRule="auto"/>
              <w:jc w:val="center"/>
              <w:rPr>
                <w:rFonts w:ascii="Calibri" w:eastAsia="Times New Roman" w:hAnsi="Calibri" w:cs="Calibri"/>
              </w:rPr>
            </w:pPr>
            <w:r w:rsidRPr="00BB5411">
              <w:rPr>
                <w:rFonts w:ascii="Calibri" w:eastAsia="Times New Roman" w:hAnsi="Calibri" w:cs="Calibri"/>
              </w:rPr>
              <w:t>14</w:t>
            </w:r>
          </w:p>
        </w:tc>
        <w:tc>
          <w:tcPr>
            <w:tcW w:w="6480" w:type="dxa"/>
            <w:shd w:val="clear" w:color="auto" w:fill="auto"/>
          </w:tcPr>
          <w:p w:rsidR="005A2485" w:rsidRPr="00BB5411" w:rsidRDefault="005A2485" w:rsidP="006D5707">
            <w:pPr>
              <w:spacing w:after="0" w:line="240" w:lineRule="auto"/>
              <w:rPr>
                <w:rFonts w:ascii="Calibri" w:eastAsia="Times New Roman" w:hAnsi="Calibri" w:cs="Calibri"/>
              </w:rPr>
            </w:pPr>
            <w:r w:rsidRPr="00BB5411">
              <w:rPr>
                <w:rFonts w:ascii="Calibri" w:eastAsia="Times New Roman" w:hAnsi="Calibri" w:cs="Calibri"/>
              </w:rPr>
              <w:t>ул. „Христо Ботев“</w:t>
            </w:r>
          </w:p>
        </w:tc>
        <w:tc>
          <w:tcPr>
            <w:tcW w:w="990" w:type="dxa"/>
            <w:shd w:val="clear" w:color="auto" w:fill="auto"/>
          </w:tcPr>
          <w:p w:rsidR="005A2485" w:rsidRPr="00BB5411" w:rsidRDefault="005A2485" w:rsidP="006D5707">
            <w:pPr>
              <w:spacing w:after="0" w:line="240" w:lineRule="auto"/>
              <w:jc w:val="center"/>
              <w:rPr>
                <w:rFonts w:ascii="Calibri" w:eastAsia="Times New Roman" w:hAnsi="Calibri" w:cs="Calibri"/>
                <w:color w:val="000000"/>
              </w:rPr>
            </w:pPr>
            <w:r w:rsidRPr="00BB5411">
              <w:rPr>
                <w:rFonts w:ascii="Calibri" w:eastAsia="Times New Roman" w:hAnsi="Calibri" w:cs="Calibri"/>
                <w:color w:val="000000"/>
              </w:rPr>
              <w:t>2</w:t>
            </w:r>
          </w:p>
        </w:tc>
        <w:tc>
          <w:tcPr>
            <w:tcW w:w="1099" w:type="dxa"/>
            <w:shd w:val="clear" w:color="auto" w:fill="auto"/>
          </w:tcPr>
          <w:p w:rsidR="005A2485" w:rsidRPr="00BB5411" w:rsidRDefault="005A2485" w:rsidP="006D5707">
            <w:pPr>
              <w:spacing w:after="0" w:line="240" w:lineRule="auto"/>
              <w:jc w:val="center"/>
              <w:rPr>
                <w:rFonts w:ascii="Calibri" w:eastAsia="Calibri" w:hAnsi="Calibri" w:cs="Calibri"/>
              </w:rPr>
            </w:pPr>
            <w:r w:rsidRPr="00BB5411">
              <w:rPr>
                <w:rFonts w:ascii="Calibri" w:eastAsia="Calibri" w:hAnsi="Calibri" w:cs="Calibri"/>
              </w:rPr>
              <w:t>1</w:t>
            </w:r>
          </w:p>
        </w:tc>
      </w:tr>
      <w:tr w:rsidR="005A2485" w:rsidRPr="00BB5411" w:rsidTr="006D5707">
        <w:tc>
          <w:tcPr>
            <w:tcW w:w="1065" w:type="dxa"/>
            <w:shd w:val="clear" w:color="auto" w:fill="auto"/>
          </w:tcPr>
          <w:p w:rsidR="005A2485" w:rsidRPr="00BB5411" w:rsidRDefault="005A2485" w:rsidP="006D5707">
            <w:pPr>
              <w:spacing w:after="0" w:line="240" w:lineRule="auto"/>
              <w:jc w:val="center"/>
              <w:rPr>
                <w:rFonts w:ascii="Calibri" w:eastAsia="Times New Roman" w:hAnsi="Calibri" w:cs="Calibri"/>
                <w:lang w:val="en-US"/>
              </w:rPr>
            </w:pPr>
          </w:p>
        </w:tc>
        <w:tc>
          <w:tcPr>
            <w:tcW w:w="6480" w:type="dxa"/>
            <w:shd w:val="clear" w:color="auto" w:fill="auto"/>
          </w:tcPr>
          <w:p w:rsidR="005A2485" w:rsidRPr="00BB5411" w:rsidRDefault="005A2485" w:rsidP="006D5707">
            <w:pPr>
              <w:spacing w:after="0" w:line="240" w:lineRule="auto"/>
              <w:rPr>
                <w:rFonts w:ascii="Calibri" w:eastAsia="Times New Roman" w:hAnsi="Calibri" w:cs="Calibri"/>
                <w:lang w:val="en-US"/>
              </w:rPr>
            </w:pPr>
            <w:r w:rsidRPr="00BB5411">
              <w:rPr>
                <w:rFonts w:ascii="Calibri" w:eastAsia="Times New Roman" w:hAnsi="Calibri" w:cs="Calibri"/>
                <w:b/>
              </w:rPr>
              <w:t>Общо:</w:t>
            </w:r>
          </w:p>
        </w:tc>
        <w:tc>
          <w:tcPr>
            <w:tcW w:w="990" w:type="dxa"/>
            <w:shd w:val="clear" w:color="auto" w:fill="auto"/>
          </w:tcPr>
          <w:p w:rsidR="005A2485" w:rsidRPr="00BB5411" w:rsidRDefault="005A2485" w:rsidP="006D5707">
            <w:pPr>
              <w:spacing w:after="0" w:line="240" w:lineRule="auto"/>
              <w:jc w:val="center"/>
              <w:rPr>
                <w:rFonts w:ascii="Calibri" w:eastAsia="Times New Roman" w:hAnsi="Calibri" w:cs="Calibri"/>
                <w:b/>
                <w:color w:val="000000"/>
              </w:rPr>
            </w:pPr>
            <w:r w:rsidRPr="00BB5411">
              <w:rPr>
                <w:rFonts w:ascii="Calibri" w:eastAsia="Times New Roman" w:hAnsi="Calibri" w:cs="Calibri"/>
                <w:b/>
                <w:color w:val="000000"/>
              </w:rPr>
              <w:t>6</w:t>
            </w:r>
          </w:p>
        </w:tc>
        <w:tc>
          <w:tcPr>
            <w:tcW w:w="1099" w:type="dxa"/>
            <w:shd w:val="clear" w:color="auto" w:fill="auto"/>
          </w:tcPr>
          <w:p w:rsidR="005A2485" w:rsidRPr="00BB5411" w:rsidRDefault="005A2485" w:rsidP="006D5707">
            <w:pPr>
              <w:spacing w:after="0" w:line="240" w:lineRule="auto"/>
              <w:jc w:val="center"/>
              <w:rPr>
                <w:rFonts w:ascii="Calibri" w:eastAsia="Calibri" w:hAnsi="Calibri" w:cs="Calibri"/>
                <w:b/>
              </w:rPr>
            </w:pPr>
            <w:r w:rsidRPr="00BB5411">
              <w:rPr>
                <w:rFonts w:ascii="Calibri" w:eastAsia="Calibri" w:hAnsi="Calibri" w:cs="Calibri"/>
                <w:b/>
              </w:rPr>
              <w:t>3</w:t>
            </w:r>
          </w:p>
        </w:tc>
      </w:tr>
    </w:tbl>
    <w:p w:rsidR="005A2485" w:rsidRPr="00BB5411" w:rsidRDefault="005A2485" w:rsidP="005A2485">
      <w:pPr>
        <w:spacing w:before="142" w:after="1" w:line="240" w:lineRule="atLeast"/>
        <w:ind w:right="15"/>
        <w:jc w:val="both"/>
        <w:rPr>
          <w:rFonts w:ascii="Calibri" w:eastAsia="Times New Roman" w:hAnsi="Calibri" w:cs="Calibri"/>
          <w:b/>
          <w:bCs/>
          <w:lang w:val="en-US"/>
        </w:rPr>
      </w:pPr>
    </w:p>
    <w:p w:rsidR="005A2485" w:rsidRPr="00BB5411" w:rsidRDefault="005A2485" w:rsidP="005A2485">
      <w:pPr>
        <w:spacing w:before="142" w:after="1" w:line="240" w:lineRule="atLeast"/>
        <w:ind w:right="15"/>
        <w:jc w:val="both"/>
        <w:rPr>
          <w:rFonts w:ascii="Calibri" w:eastAsia="Times New Roman" w:hAnsi="Calibri" w:cs="Calibri"/>
          <w:b/>
          <w:bCs/>
          <w:lang w:val="en-US"/>
        </w:rPr>
      </w:pPr>
    </w:p>
    <w:p w:rsidR="005A2485" w:rsidRPr="00BB5411" w:rsidRDefault="005A2485" w:rsidP="005A2485">
      <w:pPr>
        <w:spacing w:after="0" w:line="240" w:lineRule="auto"/>
        <w:jc w:val="both"/>
        <w:rPr>
          <w:rFonts w:ascii="Calibri" w:eastAsia="Calibri" w:hAnsi="Calibri" w:cs="Calibri"/>
          <w:b/>
          <w:lang w:val="ru-RU"/>
        </w:rPr>
      </w:pPr>
      <w:r w:rsidRPr="00BB5411">
        <w:rPr>
          <w:rFonts w:ascii="Calibri" w:eastAsia="Calibri" w:hAnsi="Calibri" w:cs="Calibri"/>
          <w:b/>
        </w:rPr>
        <w:t>За БУЛЕКОПАК АД:</w:t>
      </w:r>
      <w:r w:rsidRPr="00BB5411">
        <w:rPr>
          <w:rFonts w:ascii="Calibri" w:eastAsia="Calibri" w:hAnsi="Calibri" w:cs="Calibri"/>
          <w:b/>
        </w:rPr>
        <w:tab/>
      </w:r>
      <w:r w:rsidRPr="00BB5411">
        <w:rPr>
          <w:rFonts w:ascii="Calibri" w:eastAsia="Calibri" w:hAnsi="Calibri" w:cs="Calibri"/>
          <w:b/>
        </w:rPr>
        <w:tab/>
      </w:r>
      <w:r w:rsidRPr="00BB5411">
        <w:rPr>
          <w:rFonts w:ascii="Calibri" w:eastAsia="Calibri" w:hAnsi="Calibri" w:cs="Calibri"/>
          <w:b/>
        </w:rPr>
        <w:tab/>
      </w:r>
      <w:r w:rsidRPr="00BB5411">
        <w:rPr>
          <w:rFonts w:ascii="Calibri" w:eastAsia="Calibri" w:hAnsi="Calibri" w:cs="Calibri"/>
          <w:b/>
        </w:rPr>
        <w:tab/>
      </w:r>
      <w:r w:rsidRPr="00BB5411">
        <w:rPr>
          <w:rFonts w:ascii="Calibri" w:eastAsia="Calibri" w:hAnsi="Calibri" w:cs="Calibri"/>
          <w:b/>
        </w:rPr>
        <w:tab/>
      </w:r>
      <w:r w:rsidRPr="00BB5411">
        <w:rPr>
          <w:rFonts w:ascii="Calibri" w:eastAsia="Calibri" w:hAnsi="Calibri" w:cs="Calibri"/>
          <w:b/>
        </w:rPr>
        <w:tab/>
        <w:t>За ОБЩИНА НИКОПОЛ:</w:t>
      </w:r>
    </w:p>
    <w:p w:rsidR="005A2485" w:rsidRPr="00BB5411" w:rsidRDefault="005A2485" w:rsidP="005A2485">
      <w:pPr>
        <w:spacing w:after="0" w:line="240" w:lineRule="auto"/>
        <w:jc w:val="both"/>
        <w:rPr>
          <w:rFonts w:ascii="Calibri" w:eastAsia="Calibri" w:hAnsi="Calibri" w:cs="Calibri"/>
          <w:b/>
        </w:rPr>
      </w:pPr>
    </w:p>
    <w:p w:rsidR="005A2485" w:rsidRPr="00BB5411" w:rsidRDefault="005A2485" w:rsidP="005A2485">
      <w:pPr>
        <w:spacing w:after="0" w:line="240" w:lineRule="auto"/>
        <w:jc w:val="both"/>
        <w:rPr>
          <w:rFonts w:ascii="Calibri" w:eastAsia="Calibri" w:hAnsi="Calibri" w:cs="Calibri"/>
          <w:caps/>
        </w:rPr>
      </w:pPr>
      <w:r w:rsidRPr="00BB5411">
        <w:rPr>
          <w:rFonts w:ascii="Calibri" w:eastAsia="Calibri" w:hAnsi="Calibri" w:cs="Calibri"/>
          <w:color w:val="000000"/>
          <w:sz w:val="24"/>
          <w:szCs w:val="24"/>
        </w:rPr>
        <w:t>Катя Стенева</w:t>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caps/>
        </w:rPr>
        <w:tab/>
      </w:r>
      <w:r w:rsidRPr="00BB5411">
        <w:rPr>
          <w:rFonts w:ascii="Calibri" w:eastAsia="Calibri" w:hAnsi="Calibri" w:cs="Calibri"/>
          <w:sz w:val="24"/>
          <w:szCs w:val="24"/>
        </w:rPr>
        <w:t>Валерий Желязков</w:t>
      </w:r>
    </w:p>
    <w:p w:rsidR="005A2485" w:rsidRPr="00BB5411" w:rsidRDefault="005A2485" w:rsidP="005A2485">
      <w:pPr>
        <w:tabs>
          <w:tab w:val="left" w:pos="-709"/>
        </w:tabs>
        <w:spacing w:after="0" w:line="240" w:lineRule="auto"/>
        <w:jc w:val="both"/>
        <w:rPr>
          <w:rFonts w:ascii="Calibri" w:eastAsia="Calibri" w:hAnsi="Calibri" w:cs="Calibri"/>
        </w:rPr>
      </w:pPr>
      <w:r w:rsidRPr="00BB5411">
        <w:rPr>
          <w:rFonts w:ascii="Calibri" w:eastAsia="Calibri" w:hAnsi="Calibri" w:cs="Calibri"/>
        </w:rPr>
        <w:t>Изпълнителен директор</w:t>
      </w:r>
      <w:r w:rsidRPr="00BB5411">
        <w:rPr>
          <w:rFonts w:ascii="Calibri" w:eastAsia="Calibri" w:hAnsi="Calibri" w:cs="Calibri"/>
        </w:rPr>
        <w:tab/>
      </w:r>
      <w:r w:rsidRPr="00BB5411">
        <w:rPr>
          <w:rFonts w:ascii="Calibri" w:eastAsia="Calibri" w:hAnsi="Calibri" w:cs="Calibri"/>
        </w:rPr>
        <w:tab/>
      </w:r>
      <w:r w:rsidRPr="00BB5411">
        <w:rPr>
          <w:rFonts w:ascii="Calibri" w:eastAsia="Calibri" w:hAnsi="Calibri" w:cs="Calibri"/>
        </w:rPr>
        <w:tab/>
      </w:r>
      <w:r w:rsidRPr="00BB5411">
        <w:rPr>
          <w:rFonts w:ascii="Calibri" w:eastAsia="Calibri" w:hAnsi="Calibri" w:cs="Calibri"/>
        </w:rPr>
        <w:tab/>
      </w:r>
      <w:r w:rsidRPr="00BB5411">
        <w:rPr>
          <w:rFonts w:ascii="Calibri" w:eastAsia="Calibri" w:hAnsi="Calibri" w:cs="Calibri"/>
        </w:rPr>
        <w:tab/>
        <w:t>Кмет на община Никопол</w:t>
      </w:r>
    </w:p>
    <w:p w:rsidR="005A2485" w:rsidRDefault="005A2485" w:rsidP="005A2485"/>
    <w:p w:rsidR="005A2485" w:rsidRDefault="005A2485" w:rsidP="005A2485"/>
    <w:p w:rsidR="005A2485" w:rsidRPr="0077502B" w:rsidRDefault="005A2485" w:rsidP="005A2485">
      <w:pPr>
        <w:spacing w:after="0" w:line="240" w:lineRule="auto"/>
        <w:jc w:val="center"/>
        <w:outlineLvl w:val="0"/>
        <w:rPr>
          <w:rFonts w:ascii="Calibri" w:eastAsia="Times New Roman" w:hAnsi="Calibri" w:cs="Times New Roman"/>
        </w:rPr>
      </w:pPr>
      <w:r w:rsidRPr="0077502B">
        <w:rPr>
          <w:rFonts w:ascii="Calibri" w:eastAsia="Times New Roman" w:hAnsi="Calibri" w:cs="Times New Roman"/>
          <w:b/>
          <w:sz w:val="28"/>
          <w:szCs w:val="28"/>
        </w:rPr>
        <w:t xml:space="preserve">ДОГОВОР ЗА СЪТРУДНИЧЕСТВО </w:t>
      </w:r>
    </w:p>
    <w:p w:rsidR="005A2485" w:rsidRPr="0077502B" w:rsidRDefault="005A2485" w:rsidP="005A2485">
      <w:pPr>
        <w:spacing w:after="0" w:line="240" w:lineRule="auto"/>
        <w:jc w:val="center"/>
        <w:outlineLvl w:val="0"/>
        <w:rPr>
          <w:rFonts w:ascii="Calibri" w:eastAsia="Times New Roman" w:hAnsi="Calibri" w:cs="Times New Roman"/>
          <w:b/>
          <w:sz w:val="28"/>
          <w:szCs w:val="28"/>
        </w:rPr>
      </w:pPr>
    </w:p>
    <w:p w:rsidR="005A2485" w:rsidRPr="0077502B" w:rsidRDefault="005A2485" w:rsidP="005A2485">
      <w:pPr>
        <w:spacing w:after="0" w:line="240" w:lineRule="auto"/>
        <w:rPr>
          <w:rFonts w:ascii="Calibri" w:eastAsia="Times New Roman" w:hAnsi="Calibri" w:cs="Times New Roman"/>
        </w:rPr>
      </w:pPr>
      <w:r w:rsidRPr="0077502B">
        <w:rPr>
          <w:rFonts w:ascii="Calibri" w:eastAsia="Times New Roman" w:hAnsi="Calibri" w:cs="Times New Roman"/>
        </w:rPr>
        <w:tab/>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Днес, </w:t>
      </w:r>
      <w:r w:rsidRPr="0077502B">
        <w:rPr>
          <w:rFonts w:ascii="Calibri" w:eastAsia="Times New Roman" w:hAnsi="Calibri" w:cs="Times New Roman"/>
          <w:lang w:val="en-US"/>
        </w:rPr>
        <w:t>__ . __ . 201</w:t>
      </w:r>
      <w:r w:rsidRPr="0077502B">
        <w:rPr>
          <w:rFonts w:ascii="Calibri" w:eastAsia="Times New Roman" w:hAnsi="Calibri" w:cs="Times New Roman"/>
        </w:rPr>
        <w:t>8 г., в гр. Никопол, между:</w:t>
      </w:r>
    </w:p>
    <w:p w:rsidR="005A2485" w:rsidRPr="0077502B" w:rsidRDefault="005A2485" w:rsidP="005A2485">
      <w:pPr>
        <w:spacing w:after="0" w:line="240" w:lineRule="auto"/>
        <w:jc w:val="both"/>
        <w:rPr>
          <w:rFonts w:ascii="Calibri" w:eastAsia="Times New Roman" w:hAnsi="Calibri" w:cs="Times New Roman"/>
        </w:rPr>
      </w:pPr>
    </w:p>
    <w:p w:rsidR="005A2485" w:rsidRPr="0077502B" w:rsidRDefault="005A2485" w:rsidP="005A2485">
      <w:pPr>
        <w:spacing w:after="0" w:line="240" w:lineRule="auto"/>
        <w:jc w:val="both"/>
        <w:outlineLvl w:val="0"/>
        <w:rPr>
          <w:rFonts w:ascii="Calibri" w:eastAsia="Times New Roman" w:hAnsi="Calibri" w:cs="Times New Roman"/>
          <w:bCs/>
        </w:rPr>
      </w:pPr>
      <w:r w:rsidRPr="0077502B">
        <w:rPr>
          <w:rFonts w:ascii="Calibri" w:eastAsia="Times New Roman" w:hAnsi="Calibri" w:cs="Times New Roman"/>
        </w:rPr>
        <w:tab/>
      </w:r>
      <w:r w:rsidRPr="0077502B">
        <w:rPr>
          <w:rFonts w:ascii="Calibri" w:eastAsia="Times New Roman" w:hAnsi="Calibri" w:cs="Times New Roman"/>
          <w:b/>
          <w:bCs/>
        </w:rPr>
        <w:t xml:space="preserve">БУЛЕКОПАК АД, </w:t>
      </w:r>
      <w:r w:rsidRPr="0077502B">
        <w:rPr>
          <w:rFonts w:ascii="Calibri" w:eastAsia="Times New Roman" w:hAnsi="Calibri" w:cs="Times New Roman"/>
        </w:rPr>
        <w:t xml:space="preserve">вписано в Търговския регистър при Агенцията по вписванията с ЕИК 131283533, </w:t>
      </w:r>
      <w:r w:rsidRPr="0077502B">
        <w:rPr>
          <w:rFonts w:ascii="Calibri" w:eastAsia="Times New Roman" w:hAnsi="Calibri" w:cs="Times New Roman"/>
          <w:bCs/>
        </w:rPr>
        <w:t>със седалище и адрес на управление:</w:t>
      </w:r>
      <w:r w:rsidRPr="0077502B">
        <w:rPr>
          <w:rFonts w:ascii="Calibri" w:eastAsia="Times New Roman" w:hAnsi="Calibri" w:cs="Times New Roman"/>
        </w:rPr>
        <w:t xml:space="preserve"> гр.</w:t>
      </w:r>
      <w:r w:rsidRPr="0077502B">
        <w:rPr>
          <w:rFonts w:ascii="Calibri" w:eastAsia="Times New Roman" w:hAnsi="Calibri" w:cs="Times New Roman"/>
          <w:lang w:val="en-US"/>
        </w:rPr>
        <w:t xml:space="preserve"> </w:t>
      </w:r>
      <w:r w:rsidRPr="0077502B">
        <w:rPr>
          <w:rFonts w:ascii="Calibri" w:eastAsia="Times New Roman" w:hAnsi="Calibri" w:cs="Times New Roman"/>
        </w:rPr>
        <w:t>София 1527, ул. Тракия № 35, ет. 2, представлявано от изпълнителния директор Катя Милкова Стенева, наричано в договора Организация по оползотворяване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и</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Calibri"/>
          <w:b/>
        </w:rPr>
        <w:t>ОБЩИНА НИКОПОЛ</w:t>
      </w:r>
      <w:r w:rsidRPr="0077502B">
        <w:rPr>
          <w:rFonts w:ascii="Calibri" w:eastAsia="Times New Roman" w:hAnsi="Calibri" w:cs="Calibri"/>
        </w:rPr>
        <w:t>, ЕИК 000413885, със седалище: гр. Никопол 5940, ул. Ал. Стамболийски №5, представлявана от Валерий Димитров Желязков – Кмет</w:t>
      </w:r>
      <w:r w:rsidRPr="0077502B">
        <w:rPr>
          <w:rFonts w:ascii="Calibri" w:eastAsia="Times New Roman" w:hAnsi="Calibri" w:cs="Times New Roman"/>
        </w:rPr>
        <w:t>, наричана в договора Община,</w:t>
      </w:r>
    </w:p>
    <w:p w:rsidR="005A2485" w:rsidRPr="0077502B" w:rsidRDefault="005A2485" w:rsidP="005A2485">
      <w:pPr>
        <w:spacing w:after="0" w:line="240" w:lineRule="auto"/>
        <w:ind w:firstLine="851"/>
        <w:jc w:val="both"/>
        <w:rPr>
          <w:rFonts w:ascii="Calibri" w:eastAsia="Times New Roman" w:hAnsi="Calibri" w:cs="Times New Roman"/>
        </w:rPr>
      </w:pPr>
    </w:p>
    <w:p w:rsidR="005A2485" w:rsidRPr="0077502B" w:rsidRDefault="005A2485" w:rsidP="005A2485">
      <w:pPr>
        <w:spacing w:after="0" w:line="240" w:lineRule="auto"/>
        <w:ind w:firstLine="851"/>
        <w:jc w:val="both"/>
        <w:outlineLvl w:val="0"/>
        <w:rPr>
          <w:rFonts w:ascii="Calibri" w:eastAsia="Times New Roman" w:hAnsi="Calibri" w:cs="Times New Roman"/>
        </w:rPr>
      </w:pPr>
      <w:r w:rsidRPr="0077502B">
        <w:rPr>
          <w:rFonts w:ascii="Calibri" w:eastAsia="Times New Roman" w:hAnsi="Calibri" w:cs="Times New Roman"/>
        </w:rPr>
        <w:t>Предвид следните обстоятелства:</w:t>
      </w:r>
    </w:p>
    <w:p w:rsidR="005A2485" w:rsidRPr="0077502B" w:rsidRDefault="005A2485" w:rsidP="005A2485">
      <w:pPr>
        <w:spacing w:after="0" w:line="240" w:lineRule="auto"/>
        <w:ind w:firstLine="851"/>
        <w:jc w:val="both"/>
        <w:rPr>
          <w:rFonts w:ascii="Calibri" w:eastAsia="Times New Roman" w:hAnsi="Calibri" w:cs="Times New Roman"/>
        </w:rPr>
      </w:pP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 xml:space="preserve">БУЛЕКОПАК АД е организация по оползотворяване на отпадъци от опаковки, по смисъла на </w:t>
      </w:r>
      <w:r w:rsidRPr="0077502B">
        <w:rPr>
          <w:rFonts w:ascii="Calibri" w:eastAsia="Times New Roman" w:hAnsi="Calibri" w:cs="Times New Roman"/>
          <w:color w:val="161616"/>
        </w:rPr>
        <w:t>§ 1, т. 16 от Допълнителните разпоредби (ДР) на</w:t>
      </w:r>
      <w:r w:rsidRPr="0077502B">
        <w:rPr>
          <w:rFonts w:ascii="Calibri" w:eastAsia="Times New Roman" w:hAnsi="Calibri" w:cs="Times New Roman"/>
        </w:rPr>
        <w:t xml:space="preserve"> Закона за управление на отпадъците, Обн. ДВ, бр. 53 от 13 юли 2012 г. (ЗУО), съгласно </w:t>
      </w:r>
      <w:r w:rsidRPr="0077502B">
        <w:rPr>
          <w:rFonts w:ascii="Calibri" w:eastAsia="Times New Roman" w:hAnsi="Calibri" w:cs="Times New Roman"/>
          <w:color w:val="161616"/>
        </w:rPr>
        <w:t>Решение № ООп-ОО-4-00/23.01.2013 г., издадено на основание чл. 87, ал. 1 във връзка с чл. 81, ал. 2 от ЗУО, от министъра на околната среда и водите и Решение № ООп-ОО-4-03/06.11.2017 г., издадено на основание чл. 89, ал. 4 и ал. 5 от ЗУО, от министъра на околната среда и водите;</w:t>
      </w:r>
    </w:p>
    <w:p w:rsidR="005A2485" w:rsidRPr="0077502B" w:rsidRDefault="005A2485" w:rsidP="005A2485">
      <w:pPr>
        <w:spacing w:after="0" w:line="240" w:lineRule="auto"/>
        <w:ind w:firstLine="851"/>
        <w:jc w:val="both"/>
        <w:rPr>
          <w:rFonts w:ascii="Calibri" w:eastAsia="Times New Roman" w:hAnsi="Calibri" w:cs="Times New Roman"/>
          <w:bCs/>
          <w:highlight w:val="yellow"/>
        </w:rPr>
      </w:pP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Кметът на Общината следва да организира дейностите по разделно събиране на отпадъци от опаковки, образувани на територията на Общината, съобразно изискванията на чл. 19, ал. 3, т. 7 от ЗУО,</w:t>
      </w:r>
    </w:p>
    <w:p w:rsidR="005A2485" w:rsidRPr="0077502B" w:rsidRDefault="005A2485" w:rsidP="005A2485">
      <w:pPr>
        <w:spacing w:after="0" w:line="240" w:lineRule="auto"/>
        <w:ind w:firstLine="851"/>
        <w:jc w:val="both"/>
        <w:rPr>
          <w:rFonts w:ascii="Calibri" w:eastAsia="Times New Roman" w:hAnsi="Calibri" w:cs="Times New Roman"/>
        </w:rPr>
      </w:pP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между страните се сключи настоящият договор за сътрудничество в областта на разделното събиране на отпадъци от опаковки на територията на Община Никопол, с който страните се споразумяха за следното:</w:t>
      </w:r>
    </w:p>
    <w:p w:rsidR="005A2485" w:rsidRPr="0077502B" w:rsidRDefault="005A2485" w:rsidP="005A2485">
      <w:pPr>
        <w:spacing w:after="0" w:line="240" w:lineRule="auto"/>
        <w:ind w:left="-360"/>
        <w:jc w:val="both"/>
        <w:rPr>
          <w:rFonts w:ascii="Calibri" w:eastAsia="Times New Roman" w:hAnsi="Calibri" w:cs="Times New Roman"/>
        </w:rPr>
      </w:pPr>
    </w:p>
    <w:p w:rsidR="005A2485" w:rsidRDefault="005A2485" w:rsidP="005A2485">
      <w:pPr>
        <w:spacing w:after="0" w:line="240" w:lineRule="auto"/>
        <w:jc w:val="center"/>
        <w:outlineLvl w:val="0"/>
        <w:rPr>
          <w:rFonts w:ascii="Calibri" w:eastAsia="Times New Roman" w:hAnsi="Calibri" w:cs="Times New Roman"/>
          <w:b/>
        </w:rPr>
      </w:pPr>
      <w:r w:rsidRPr="0077502B">
        <w:rPr>
          <w:rFonts w:ascii="Calibri" w:eastAsia="Times New Roman" w:hAnsi="Calibri" w:cs="Times New Roman"/>
          <w:b/>
        </w:rPr>
        <w:t>ПРЕДМЕТ НА ДОГОВОРА</w:t>
      </w:r>
    </w:p>
    <w:p w:rsidR="005A2485" w:rsidRPr="0077502B" w:rsidRDefault="005A2485" w:rsidP="005A2485">
      <w:pPr>
        <w:spacing w:after="0" w:line="240" w:lineRule="auto"/>
        <w:jc w:val="center"/>
        <w:outlineLvl w:val="0"/>
        <w:rPr>
          <w:rFonts w:ascii="Calibri" w:eastAsia="Times New Roman" w:hAnsi="Calibri" w:cs="Times New Roman"/>
          <w:b/>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 (1) Общината предоставя правото, 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приема да организира за своя сметка, на територията на Общината, система за разделно събиране, </w:t>
      </w:r>
      <w:r w:rsidRPr="0077502B">
        <w:rPr>
          <w:rFonts w:ascii="Calibri" w:eastAsia="Times New Roman" w:hAnsi="Calibri" w:cs="Times New Roman"/>
        </w:rPr>
        <w:t>транспортиране, временно съхраняване, сортиране, рециклиране и оползотворяване</w:t>
      </w:r>
      <w:r w:rsidRPr="0077502B">
        <w:rPr>
          <w:rFonts w:ascii="Calibri" w:eastAsia="Times New Roman" w:hAnsi="Calibri" w:cs="Times New Roman"/>
          <w:bCs/>
        </w:rPr>
        <w:t xml:space="preserve"> на отпадъци от опаковки от </w:t>
      </w:r>
      <w:r w:rsidRPr="0077502B">
        <w:rPr>
          <w:rFonts w:ascii="Calibri" w:eastAsia="Times New Roman" w:hAnsi="Calibri" w:cs="Times New Roman"/>
        </w:rPr>
        <w:t>домакинствата, търговски, производствени и административни обекти</w:t>
      </w:r>
      <w:r w:rsidRPr="0077502B">
        <w:rPr>
          <w:rFonts w:ascii="Calibri" w:eastAsia="Times New Roman" w:hAnsi="Calibri" w:cs="Times New Roman"/>
          <w:bCs/>
        </w:rPr>
        <w:t>, като прилага Програма за разделно събиране на отпадъци от опаковки.</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sidDel="00EF557B">
        <w:rPr>
          <w:rFonts w:ascii="Calibri" w:eastAsia="Times New Roman" w:hAnsi="Calibri" w:cs="Times New Roman"/>
          <w:bCs/>
        </w:rPr>
        <w:t xml:space="preserve"> </w:t>
      </w:r>
      <w:r w:rsidRPr="0077502B">
        <w:rPr>
          <w:rFonts w:ascii="Calibri" w:eastAsia="Times New Roman" w:hAnsi="Calibri" w:cs="Times New Roman"/>
          <w:bCs/>
        </w:rPr>
        <w:t>(2) Системата за разделно събиране включва елементите по чл. 24 от Наредбата за опаковките и отпадъците от опаковки, Обн. ДВ бр. 85 от 06.11.2012 г. (НООО)  и отговаря на изискванията на чл. 25 от НООО.</w:t>
      </w:r>
    </w:p>
    <w:p w:rsidR="005A2485" w:rsidRPr="0077502B" w:rsidRDefault="005A2485" w:rsidP="005A2485">
      <w:pPr>
        <w:spacing w:after="0" w:line="240" w:lineRule="auto"/>
        <w:ind w:firstLine="720"/>
        <w:jc w:val="both"/>
        <w:rPr>
          <w:rFonts w:ascii="Calibri" w:eastAsia="Times New Roman" w:hAnsi="Calibri" w:cs="Times New Roman"/>
        </w:rPr>
      </w:pPr>
    </w:p>
    <w:p w:rsidR="005A2485" w:rsidRDefault="005A2485" w:rsidP="005A2485">
      <w:pPr>
        <w:spacing w:after="0" w:line="240" w:lineRule="auto"/>
        <w:ind w:firstLine="720"/>
        <w:jc w:val="center"/>
        <w:rPr>
          <w:rFonts w:ascii="Calibri" w:eastAsia="Times New Roman" w:hAnsi="Calibri" w:cs="Times New Roman"/>
          <w:b/>
        </w:rPr>
      </w:pPr>
      <w:r w:rsidRPr="0077502B">
        <w:rPr>
          <w:rFonts w:ascii="Calibri" w:eastAsia="Times New Roman" w:hAnsi="Calibri" w:cs="Times New Roman"/>
          <w:b/>
        </w:rPr>
        <w:t>ПРОГРАМА ЗА РАЗДЕЛНО СЪБИРАНЕ НА ОТПАДЪЦИ ОТ ОПАКОВКИ</w:t>
      </w:r>
    </w:p>
    <w:p w:rsidR="005A2485" w:rsidRPr="0077502B" w:rsidRDefault="005A2485" w:rsidP="005A2485">
      <w:pPr>
        <w:spacing w:after="0" w:line="240" w:lineRule="auto"/>
        <w:ind w:firstLine="720"/>
        <w:jc w:val="center"/>
        <w:rPr>
          <w:rFonts w:ascii="Calibri" w:eastAsia="Times New Roman" w:hAnsi="Calibri" w:cs="Times New Roman"/>
          <w:b/>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2. (1)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и Общината се ангажират съвместно да приемат и приложат Програма за разделно събиране на отпадъци от опаковки на територията на Общината.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(2) Програмата по предходната алинея включва конкретния начин на организация на разделното събиране на отпадъците от опаковки,  териториалния обхват на системата за разделно събиране на отпадъци от опаковки, в т. ч. обслужвано население, вид, брой и разположение на съдовете и площадките за разделно събиране на отпадъците, честота на обслужване и мерки за информиране и привличане на населението за ефективно участие в системата за разделно събиране на отпадъци от опаковки.</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(3)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в срок до един месец от сключването на настоящия договор да предостави на Общината за съгласуване и приемане проект на Програма за разделно събиране на отпадъци от опаковки (Програма).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(4) Във връзка с изготвянето на проекта на програмата по предходната алинея, Общината се съгласява да предостави на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правото да направи необходимите проучвания, както и да използва цялата налична информация, свързана с дейностите по управление на отпадъците, която има отношение към Програмата.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(5) Общината се задължава, в срок до петнадесет дни от представянето на проекта на Програмата, да информира в писмен вид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за становището си относно предложената Програма, както и да предостави на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план за местата за разполагане на контейнерите за разделно събиране на отпадъци от опаковки.</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(6)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в десет дневен срок от получаване на информацията по предходната алинея да изготви и представи на Общината окончателния вариант на Програмата, който се </w:t>
      </w:r>
      <w:proofErr w:type="spellStart"/>
      <w:r w:rsidRPr="0077502B">
        <w:rPr>
          <w:rFonts w:ascii="Calibri" w:eastAsia="Times New Roman" w:hAnsi="Calibri" w:cs="Times New Roman"/>
          <w:bCs/>
        </w:rPr>
        <w:t>обективира</w:t>
      </w:r>
      <w:proofErr w:type="spellEnd"/>
      <w:r w:rsidRPr="0077502B">
        <w:rPr>
          <w:rFonts w:ascii="Calibri" w:eastAsia="Times New Roman" w:hAnsi="Calibri" w:cs="Times New Roman"/>
          <w:bCs/>
        </w:rPr>
        <w:t xml:space="preserve"> в приложение към настоящия договор.</w:t>
      </w:r>
    </w:p>
    <w:p w:rsidR="005A2485"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(7) Страните се съгласяват, че приетата Програма за разделно събиране на отпадъците от опаковки, представляваща неразделна част от настоящия договор, обвързва страните по отношение на въпросите, свързани с нейното прилагане. </w:t>
      </w:r>
    </w:p>
    <w:p w:rsidR="005A2485" w:rsidRPr="0077502B" w:rsidRDefault="005A2485" w:rsidP="005A2485">
      <w:pPr>
        <w:spacing w:after="0" w:line="240" w:lineRule="auto"/>
        <w:ind w:firstLine="851"/>
        <w:jc w:val="both"/>
        <w:rPr>
          <w:rFonts w:ascii="Calibri" w:eastAsia="Times New Roman" w:hAnsi="Calibri" w:cs="Times New Roman"/>
          <w:bCs/>
        </w:rPr>
      </w:pPr>
    </w:p>
    <w:p w:rsidR="005A2485" w:rsidRDefault="005A2485" w:rsidP="005A2485">
      <w:pPr>
        <w:widowControl w:val="0"/>
        <w:shd w:val="clear" w:color="auto" w:fill="FFFFFF"/>
        <w:autoSpaceDE w:val="0"/>
        <w:autoSpaceDN w:val="0"/>
        <w:adjustRightInd w:val="0"/>
        <w:spacing w:before="269" w:after="0" w:line="269" w:lineRule="exact"/>
        <w:contextualSpacing/>
        <w:jc w:val="center"/>
        <w:rPr>
          <w:rFonts w:ascii="Calibri" w:eastAsia="Times New Roman" w:hAnsi="Calibri" w:cs="Times New Roman"/>
          <w:b/>
          <w:lang w:eastAsia="bg-BG"/>
        </w:rPr>
      </w:pPr>
      <w:r w:rsidRPr="0077502B">
        <w:rPr>
          <w:rFonts w:ascii="Calibri" w:eastAsia="Times New Roman" w:hAnsi="Calibri" w:cs="Times New Roman"/>
          <w:b/>
          <w:lang w:eastAsia="bg-BG"/>
        </w:rPr>
        <w:t>ИЗГРАЖДАНЕ НА СИСТЕМА ЗА РАЗДЕЛНО СЪБИРАНЕ</w:t>
      </w:r>
    </w:p>
    <w:p w:rsidR="005A2485" w:rsidRPr="0077502B" w:rsidRDefault="005A2485" w:rsidP="005A2485">
      <w:pPr>
        <w:widowControl w:val="0"/>
        <w:shd w:val="clear" w:color="auto" w:fill="FFFFFF"/>
        <w:autoSpaceDE w:val="0"/>
        <w:autoSpaceDN w:val="0"/>
        <w:adjustRightInd w:val="0"/>
        <w:spacing w:before="269" w:after="0" w:line="269" w:lineRule="exact"/>
        <w:contextualSpacing/>
        <w:jc w:val="center"/>
        <w:rPr>
          <w:rFonts w:ascii="Calibri" w:eastAsia="Times New Roman" w:hAnsi="Calibri" w:cs="Times New Roman"/>
          <w:b/>
          <w:lang w:eastAsia="bg-BG"/>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3.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в срок до три месеца от приемането на Програмата по чл. 2 от настоящия договор, да разположи контейнерите за разделно събиране на отпадъци от опаковки на местата, определени съгласно чл. 2, ал. 5 от настоящия договор, както и да организира обслужването на контейнерите за разделно събиране на отпадъци от опаковки.</w:t>
      </w:r>
    </w:p>
    <w:p w:rsidR="005A2485" w:rsidRPr="0077502B" w:rsidRDefault="005A2485" w:rsidP="005A2485">
      <w:pPr>
        <w:spacing w:after="0" w:line="240" w:lineRule="auto"/>
        <w:ind w:firstLine="851"/>
        <w:jc w:val="both"/>
        <w:rPr>
          <w:rFonts w:ascii="Calibri" w:eastAsia="Times New Roman" w:hAnsi="Calibri" w:cs="Times New Roman"/>
          <w:b/>
        </w:rPr>
      </w:pPr>
      <w:r w:rsidRPr="0077502B">
        <w:rPr>
          <w:rFonts w:ascii="Calibri" w:eastAsia="Times New Roman" w:hAnsi="Calibri" w:cs="Times New Roman"/>
          <w:bCs/>
        </w:rPr>
        <w:tab/>
      </w:r>
    </w:p>
    <w:p w:rsidR="005A2485" w:rsidRDefault="005A2485" w:rsidP="005A2485">
      <w:pPr>
        <w:spacing w:after="0" w:line="240" w:lineRule="auto"/>
        <w:ind w:firstLine="720"/>
        <w:jc w:val="center"/>
        <w:rPr>
          <w:rFonts w:ascii="Calibri" w:eastAsia="Times New Roman" w:hAnsi="Calibri" w:cs="Times New Roman"/>
          <w:b/>
        </w:rPr>
      </w:pPr>
      <w:r w:rsidRPr="0077502B">
        <w:rPr>
          <w:rFonts w:ascii="Calibri" w:eastAsia="Times New Roman" w:hAnsi="Calibri" w:cs="Times New Roman"/>
          <w:b/>
        </w:rPr>
        <w:t>ОБЕЗПЕЧАВАНЕ ЕФЕКТИВНОСТТА НА СИСТЕМАТА ЗА РАЗДЕЛНО СЪБИРАНЕ</w:t>
      </w:r>
    </w:p>
    <w:p w:rsidR="005A2485" w:rsidRPr="0077502B" w:rsidRDefault="005A2485" w:rsidP="005A2485">
      <w:pPr>
        <w:spacing w:after="0" w:line="240" w:lineRule="auto"/>
        <w:ind w:firstLine="720"/>
        <w:jc w:val="center"/>
        <w:rPr>
          <w:rFonts w:ascii="Calibri" w:eastAsia="Times New Roman" w:hAnsi="Calibri" w:cs="Times New Roman"/>
          <w:b/>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4. Във връзка с изпълнението на настоящия договор Общината се задължава да не сключва каквито и да е договори или споразумения с трети лица и по-специално с друга организация по оползотворяване на отпадъци от опаковки, които засягат или могат да засегнат правата на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по този договор.</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Чл. 5. Общината се задължава да приеме нормативна уредба, обезпечаваща контролирането, администрирането и насърчаването на разделното събиране на отпадъците от опаковки на нейна територия.</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6. Общината се задължава да представя на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данни и информация за целите на управлението, експлоатацията и развитието на системата за разделно събиране на отпадъците от опаковки.</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Чл. 7. Общината се задължава да извършва контрол по целесъобразното използване на елементите на системата за разделно събиране и сортиране на отпадъците от страна на гражданите, организациите и търговските обекти.</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8. Общината своевременно и регулярно налага санкции и глоби на гражданите, организациите и търговските обекти, които нарушават действащата в Общината нормативна </w:t>
      </w:r>
      <w:r w:rsidRPr="0077502B">
        <w:rPr>
          <w:rFonts w:ascii="Calibri" w:eastAsia="Times New Roman" w:hAnsi="Calibri" w:cs="Times New Roman"/>
          <w:bCs/>
        </w:rPr>
        <w:lastRenderedPageBreak/>
        <w:t xml:space="preserve">уредба за разделно събиране на отпадъци, и информира по надлежния ред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за направените констатации и предприети действия;</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9. Общината полага грижата на „добър стопанин“ по отношение съдовете за събиране на отпадъци от опаковки, собственост на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като следи за опазването им от унищожаване или повреждане;</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10.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да оказва съдействие на Общината под формата на консултации и методическа помощ при планирането и организирането на мерките за управление на отпадъците от опаковки на общинско ниво, които са свързани пряко или косвено с предмета на настоящия договор.</w:t>
      </w:r>
    </w:p>
    <w:p w:rsidR="005A2485" w:rsidRPr="0077502B" w:rsidRDefault="005A2485" w:rsidP="005A2485">
      <w:pPr>
        <w:autoSpaceDE w:val="0"/>
        <w:autoSpaceDN w:val="0"/>
        <w:adjustRightInd w:val="0"/>
        <w:spacing w:after="0" w:line="240" w:lineRule="auto"/>
        <w:ind w:firstLine="851"/>
        <w:jc w:val="both"/>
        <w:rPr>
          <w:rFonts w:ascii="Calibri" w:eastAsia="Times New Roman" w:hAnsi="Calibri" w:cs="Tahoma"/>
          <w:color w:val="000000"/>
          <w:lang w:eastAsia="bg-BG"/>
        </w:rPr>
      </w:pPr>
      <w:r w:rsidRPr="0077502B">
        <w:rPr>
          <w:rFonts w:ascii="Calibri" w:eastAsia="Times New Roman" w:hAnsi="Calibri" w:cs="Tahoma"/>
          <w:bCs/>
          <w:color w:val="000000"/>
          <w:lang w:eastAsia="bg-BG"/>
        </w:rPr>
        <w:t xml:space="preserve">Чл. 11. Страните се съгласяват да </w:t>
      </w:r>
      <w:r w:rsidRPr="0077502B">
        <w:rPr>
          <w:rFonts w:ascii="Calibri" w:eastAsia="Times New Roman" w:hAnsi="Calibri" w:cs="Tahoma"/>
          <w:bCs/>
          <w:lang w:eastAsia="bg-BG"/>
        </w:rPr>
        <w:t xml:space="preserve">предоставят по подходящ начин информация, свързана с </w:t>
      </w:r>
      <w:r w:rsidRPr="0077502B">
        <w:rPr>
          <w:rFonts w:ascii="Calibri" w:eastAsia="Times New Roman" w:hAnsi="Calibri" w:cs="Tahoma"/>
          <w:lang w:eastAsia="bg-BG"/>
        </w:rPr>
        <w:t>разполагане елементите на системата за разделно събиране на отпадъците на гражданите и се съгласяват</w:t>
      </w:r>
      <w:r w:rsidRPr="0077502B">
        <w:rPr>
          <w:rFonts w:ascii="Calibri" w:eastAsia="Times New Roman" w:hAnsi="Calibri" w:cs="Tahoma"/>
          <w:bCs/>
          <w:color w:val="000000"/>
          <w:lang w:eastAsia="bg-BG"/>
        </w:rPr>
        <w:t xml:space="preserve"> да си сътрудничат при разработването на конкретни мерки за привличане на населението като активен участник в разделното събиране на отпадъците от опаковки</w:t>
      </w:r>
      <w:r w:rsidRPr="0077502B">
        <w:rPr>
          <w:rFonts w:ascii="Calibri" w:eastAsia="Times New Roman" w:hAnsi="Calibri" w:cs="Tahoma"/>
          <w:bCs/>
          <w:lang w:eastAsia="bg-BG"/>
        </w:rPr>
        <w:t>, като провеждат информационни кампании за стимулиране на разделното събиране</w:t>
      </w:r>
      <w:r w:rsidRPr="0077502B">
        <w:rPr>
          <w:rFonts w:ascii="Calibri" w:eastAsia="Times New Roman" w:hAnsi="Calibri" w:cs="Tahoma"/>
          <w:bCs/>
          <w:color w:val="000000"/>
          <w:lang w:eastAsia="bg-BG"/>
        </w:rPr>
        <w:t>.</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12.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да оказва съдействие на общината при планирането и организирането на извършването на дейностите, предмет на договора.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13.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при събиране и извозване на отпадъците от контейнерите за разделно събиране да не позволява смесването им с отпадъците от контейнерите за смесен битов отпадък, разположени на територията на Общината.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Чл. 14.  Общината се задължава да осигури за своя сметка извършването на дейностите по събиране, транспортиране, претоварване, оползотворяване и обезвреждане на битови, строителни, едрогабаритни и нерециклируеми отпадъци, намиращи се в близост до съдовете за разделно събиране.</w:t>
      </w:r>
    </w:p>
    <w:p w:rsidR="005A2485" w:rsidRPr="0077502B" w:rsidRDefault="005A2485" w:rsidP="005A2485">
      <w:pPr>
        <w:spacing w:after="0" w:line="240" w:lineRule="auto"/>
        <w:ind w:firstLine="851"/>
        <w:jc w:val="both"/>
        <w:rPr>
          <w:rFonts w:ascii="Calibri" w:eastAsia="Times New Roman" w:hAnsi="Calibri" w:cs="Times New Roman"/>
          <w:bCs/>
          <w:color w:val="000000"/>
        </w:rPr>
      </w:pPr>
      <w:r w:rsidRPr="0077502B">
        <w:rPr>
          <w:rFonts w:ascii="Calibri" w:eastAsia="Times New Roman" w:hAnsi="Calibri" w:cs="Times New Roman"/>
          <w:bCs/>
          <w:color w:val="000000"/>
        </w:rPr>
        <w:t xml:space="preserve">Чл. 15. При повреда, изгаряне или кражба на контейнер за разделно събиране на отпадъци от опаковки, </w:t>
      </w:r>
      <w:proofErr w:type="spellStart"/>
      <w:r w:rsidRPr="0077502B">
        <w:rPr>
          <w:rFonts w:ascii="Calibri" w:eastAsia="Times New Roman" w:hAnsi="Calibri" w:cs="Times New Roman"/>
          <w:bCs/>
          <w:color w:val="000000"/>
        </w:rPr>
        <w:t>ООп</w:t>
      </w:r>
      <w:proofErr w:type="spellEnd"/>
      <w:r w:rsidRPr="0077502B">
        <w:rPr>
          <w:rFonts w:ascii="Calibri" w:eastAsia="Times New Roman" w:hAnsi="Calibri" w:cs="Times New Roman"/>
          <w:bCs/>
          <w:color w:val="000000"/>
        </w:rPr>
        <w:t xml:space="preserve"> се задължава да отстрани повредата или да възстанови липсата. </w:t>
      </w:r>
    </w:p>
    <w:p w:rsidR="005A2485" w:rsidRPr="0077502B" w:rsidRDefault="005A2485" w:rsidP="005A2485">
      <w:pPr>
        <w:spacing w:after="0" w:line="240" w:lineRule="auto"/>
        <w:ind w:firstLine="851"/>
        <w:jc w:val="both"/>
        <w:rPr>
          <w:rFonts w:ascii="Calibri" w:eastAsia="Times New Roman" w:hAnsi="Calibri" w:cs="Times New Roman"/>
          <w:bCs/>
          <w:color w:val="000000"/>
        </w:rPr>
      </w:pPr>
      <w:r w:rsidRPr="0077502B">
        <w:rPr>
          <w:rFonts w:ascii="Calibri" w:eastAsia="Times New Roman" w:hAnsi="Calibri" w:cs="Times New Roman"/>
          <w:bCs/>
          <w:color w:val="000000"/>
        </w:rPr>
        <w:t xml:space="preserve">Чл. 16. </w:t>
      </w:r>
      <w:proofErr w:type="spellStart"/>
      <w:r w:rsidRPr="0077502B">
        <w:rPr>
          <w:rFonts w:ascii="Calibri" w:eastAsia="Times New Roman" w:hAnsi="Calibri" w:cs="Times New Roman"/>
          <w:bCs/>
          <w:color w:val="000000"/>
        </w:rPr>
        <w:t>ООп</w:t>
      </w:r>
      <w:proofErr w:type="spellEnd"/>
      <w:r w:rsidRPr="0077502B">
        <w:rPr>
          <w:rFonts w:ascii="Calibri" w:eastAsia="Times New Roman" w:hAnsi="Calibri" w:cs="Times New Roman"/>
          <w:bCs/>
          <w:color w:val="000000"/>
        </w:rPr>
        <w:t xml:space="preserve"> се задължава да осигури необходимото финансово обезпечаване за приложението на Програмата по чл. 2.</w:t>
      </w:r>
    </w:p>
    <w:p w:rsidR="005A2485" w:rsidRDefault="005A2485" w:rsidP="005A2485">
      <w:pPr>
        <w:widowControl w:val="0"/>
        <w:shd w:val="clear" w:color="auto" w:fill="FFFFFF"/>
        <w:autoSpaceDE w:val="0"/>
        <w:autoSpaceDN w:val="0"/>
        <w:adjustRightInd w:val="0"/>
        <w:spacing w:before="269" w:after="0" w:line="269" w:lineRule="exact"/>
        <w:contextualSpacing/>
        <w:jc w:val="center"/>
        <w:rPr>
          <w:rFonts w:ascii="Calibri" w:eastAsia="Times New Roman" w:hAnsi="Calibri" w:cs="Times New Roman"/>
          <w:b/>
          <w:lang w:eastAsia="bg-BG"/>
        </w:rPr>
      </w:pPr>
      <w:r w:rsidRPr="0077502B">
        <w:rPr>
          <w:rFonts w:ascii="Calibri" w:eastAsia="Times New Roman" w:hAnsi="Calibri" w:cs="Times New Roman"/>
          <w:b/>
          <w:lang w:eastAsia="bg-BG"/>
        </w:rPr>
        <w:t>ПОДИЗПЪЛНИТЕЛИ</w:t>
      </w:r>
    </w:p>
    <w:p w:rsidR="005A2485" w:rsidRPr="0077502B" w:rsidRDefault="005A2485" w:rsidP="005A2485">
      <w:pPr>
        <w:widowControl w:val="0"/>
        <w:shd w:val="clear" w:color="auto" w:fill="FFFFFF"/>
        <w:autoSpaceDE w:val="0"/>
        <w:autoSpaceDN w:val="0"/>
        <w:adjustRightInd w:val="0"/>
        <w:spacing w:before="269" w:after="0" w:line="269" w:lineRule="exact"/>
        <w:contextualSpacing/>
        <w:jc w:val="center"/>
        <w:rPr>
          <w:rFonts w:ascii="Calibri" w:eastAsia="Times New Roman" w:hAnsi="Calibri" w:cs="Times New Roman"/>
          <w:b/>
          <w:lang w:eastAsia="bg-BG"/>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17. Общината се съгласява, че за изпълнението на някои от задълженията си по настоящия договор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има право да сключва договори с трети лица – подизпълнители, като в този случай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ще отговаря за техните действия като за свои. Подизпълнителят/</w:t>
      </w:r>
      <w:proofErr w:type="spellStart"/>
      <w:r w:rsidRPr="0077502B">
        <w:rPr>
          <w:rFonts w:ascii="Calibri" w:eastAsia="Times New Roman" w:hAnsi="Calibri" w:cs="Times New Roman"/>
          <w:bCs/>
        </w:rPr>
        <w:t>ите</w:t>
      </w:r>
      <w:proofErr w:type="spellEnd"/>
      <w:r w:rsidRPr="0077502B">
        <w:rPr>
          <w:rFonts w:ascii="Calibri" w:eastAsia="Times New Roman" w:hAnsi="Calibri" w:cs="Times New Roman"/>
          <w:bCs/>
        </w:rPr>
        <w:t xml:space="preserve"> следва да притежава/т необходимите разрешителни или регистрационни документи съгласно изискванията на ЗУО.</w:t>
      </w:r>
    </w:p>
    <w:p w:rsidR="005A2485" w:rsidRPr="0077502B" w:rsidRDefault="005A2485" w:rsidP="005A2485">
      <w:pPr>
        <w:spacing w:after="0" w:line="240" w:lineRule="auto"/>
        <w:jc w:val="center"/>
        <w:outlineLvl w:val="0"/>
        <w:rPr>
          <w:rFonts w:ascii="Calibri" w:eastAsia="Times New Roman" w:hAnsi="Calibri" w:cs="Times New Roman"/>
          <w:b/>
        </w:rPr>
      </w:pPr>
    </w:p>
    <w:p w:rsidR="005A2485" w:rsidRDefault="005A2485" w:rsidP="005A2485">
      <w:pPr>
        <w:spacing w:after="0" w:line="240" w:lineRule="auto"/>
        <w:jc w:val="center"/>
        <w:outlineLvl w:val="0"/>
        <w:rPr>
          <w:rFonts w:ascii="Calibri" w:eastAsia="Times New Roman" w:hAnsi="Calibri" w:cs="Times New Roman"/>
          <w:b/>
        </w:rPr>
      </w:pPr>
      <w:r w:rsidRPr="00B03A9D">
        <w:rPr>
          <w:rFonts w:ascii="Calibri" w:eastAsia="Times New Roman" w:hAnsi="Calibri" w:cs="Times New Roman"/>
          <w:b/>
        </w:rPr>
        <w:t>СОБСТВЕНОСТ НА ОТПАДЪЦИТЕ</w:t>
      </w:r>
    </w:p>
    <w:p w:rsidR="005A2485" w:rsidRPr="00B03A9D" w:rsidRDefault="005A2485" w:rsidP="005A2485">
      <w:pPr>
        <w:spacing w:after="0" w:line="240" w:lineRule="auto"/>
        <w:jc w:val="center"/>
        <w:outlineLvl w:val="0"/>
        <w:rPr>
          <w:rFonts w:ascii="Calibri" w:eastAsia="Times New Roman" w:hAnsi="Calibri" w:cs="Times New Roman"/>
          <w:b/>
        </w:rPr>
      </w:pPr>
    </w:p>
    <w:p w:rsidR="005A2485" w:rsidRPr="00B03A9D" w:rsidRDefault="005A2485" w:rsidP="005A2485">
      <w:pPr>
        <w:spacing w:after="0" w:line="240" w:lineRule="auto"/>
        <w:jc w:val="both"/>
        <w:outlineLvl w:val="0"/>
        <w:rPr>
          <w:rFonts w:ascii="Calibri" w:eastAsia="Times New Roman" w:hAnsi="Calibri" w:cs="Times New Roman"/>
        </w:rPr>
      </w:pPr>
      <w:r w:rsidRPr="00B03A9D">
        <w:rPr>
          <w:rFonts w:ascii="Calibri" w:eastAsia="Times New Roman" w:hAnsi="Calibri" w:cs="Times New Roman"/>
        </w:rPr>
        <w:tab/>
        <w:t xml:space="preserve">Чл. 18. (1) Страните се съгласяват, че цялото количество годни за рециклиране отпадъци, събрани и сортирани при осъществяването на разделното събиране е собственост на </w:t>
      </w:r>
      <w:proofErr w:type="spellStart"/>
      <w:r w:rsidRPr="00B03A9D">
        <w:rPr>
          <w:rFonts w:ascii="Calibri" w:eastAsia="Times New Roman" w:hAnsi="Calibri" w:cs="Times New Roman"/>
        </w:rPr>
        <w:t>ООп</w:t>
      </w:r>
      <w:proofErr w:type="spellEnd"/>
      <w:r w:rsidRPr="00B03A9D">
        <w:rPr>
          <w:rFonts w:ascii="Calibri" w:eastAsia="Times New Roman" w:hAnsi="Calibri" w:cs="Times New Roman"/>
        </w:rPr>
        <w:t xml:space="preserve"> и същото ще се превозва и предава на краен </w:t>
      </w:r>
      <w:proofErr w:type="spellStart"/>
      <w:r w:rsidRPr="00B03A9D">
        <w:rPr>
          <w:rFonts w:ascii="Calibri" w:eastAsia="Times New Roman" w:hAnsi="Calibri" w:cs="Times New Roman"/>
        </w:rPr>
        <w:t>Преработвател</w:t>
      </w:r>
      <w:proofErr w:type="spellEnd"/>
      <w:r w:rsidRPr="00B03A9D">
        <w:rPr>
          <w:rFonts w:ascii="Calibri" w:eastAsia="Times New Roman" w:hAnsi="Calibri" w:cs="Times New Roman"/>
        </w:rPr>
        <w:t xml:space="preserve">, от името и за сметка на </w:t>
      </w:r>
      <w:proofErr w:type="spellStart"/>
      <w:r w:rsidRPr="00B03A9D">
        <w:rPr>
          <w:rFonts w:ascii="Calibri" w:eastAsia="Times New Roman" w:hAnsi="Calibri" w:cs="Times New Roman"/>
        </w:rPr>
        <w:t>ООп</w:t>
      </w:r>
      <w:proofErr w:type="spellEnd"/>
      <w:r w:rsidRPr="00B03A9D">
        <w:rPr>
          <w:rFonts w:ascii="Calibri" w:eastAsia="Times New Roman" w:hAnsi="Calibri" w:cs="Times New Roman"/>
        </w:rPr>
        <w:t>.</w:t>
      </w:r>
    </w:p>
    <w:p w:rsidR="005A2485" w:rsidRPr="00B03A9D" w:rsidRDefault="005A2485" w:rsidP="005A2485">
      <w:pPr>
        <w:spacing w:after="0" w:line="240" w:lineRule="auto"/>
        <w:jc w:val="both"/>
        <w:outlineLvl w:val="0"/>
        <w:rPr>
          <w:rFonts w:ascii="Calibri" w:eastAsia="Times New Roman" w:hAnsi="Calibri" w:cs="Times New Roman"/>
          <w:b/>
        </w:rPr>
      </w:pPr>
      <w:r w:rsidRPr="00B03A9D">
        <w:rPr>
          <w:rFonts w:ascii="Calibri" w:eastAsia="Times New Roman" w:hAnsi="Calibri" w:cs="Times New Roman"/>
        </w:rPr>
        <w:tab/>
        <w:t xml:space="preserve">(2) Общината се задължава да осигури приемане на регионалното депо на количествата събрани и </w:t>
      </w:r>
      <w:proofErr w:type="spellStart"/>
      <w:r w:rsidRPr="00B03A9D">
        <w:rPr>
          <w:rFonts w:ascii="Calibri" w:eastAsia="Times New Roman" w:hAnsi="Calibri" w:cs="Times New Roman"/>
        </w:rPr>
        <w:t>отсортирани</w:t>
      </w:r>
      <w:proofErr w:type="spellEnd"/>
      <w:r w:rsidRPr="00B03A9D">
        <w:rPr>
          <w:rFonts w:ascii="Calibri" w:eastAsia="Times New Roman" w:hAnsi="Calibri" w:cs="Times New Roman"/>
        </w:rPr>
        <w:t xml:space="preserve"> отпадъци, които не са годни за рециклиране или оползотворяване, като </w:t>
      </w:r>
      <w:r w:rsidRPr="00B03A9D">
        <w:rPr>
          <w:rFonts w:ascii="Calibri" w:eastAsia="Times New Roman" w:hAnsi="Calibri" w:cs="Arial"/>
        </w:rPr>
        <w:t xml:space="preserve">предостави на </w:t>
      </w:r>
      <w:proofErr w:type="spellStart"/>
      <w:r w:rsidRPr="00B03A9D">
        <w:rPr>
          <w:rFonts w:ascii="Calibri" w:eastAsia="Times New Roman" w:hAnsi="Calibri" w:cs="Arial"/>
        </w:rPr>
        <w:t>ООп</w:t>
      </w:r>
      <w:proofErr w:type="spellEnd"/>
      <w:r w:rsidRPr="00B03A9D">
        <w:rPr>
          <w:rFonts w:ascii="Calibri" w:eastAsia="Times New Roman" w:hAnsi="Calibri" w:cs="Arial"/>
        </w:rPr>
        <w:t xml:space="preserve"> правото да депонира безвъзмездно на общинско или регионално депо, отпадъците, които не представляват отпадъци от опаковки, но неправилно са попаднали в съдовете от системата за разделно събиране, както и тези, които не са годни за </w:t>
      </w:r>
      <w:proofErr w:type="spellStart"/>
      <w:r w:rsidRPr="00B03A9D">
        <w:rPr>
          <w:rFonts w:ascii="Calibri" w:eastAsia="Times New Roman" w:hAnsi="Calibri" w:cs="Arial"/>
        </w:rPr>
        <w:t>последващо</w:t>
      </w:r>
      <w:proofErr w:type="spellEnd"/>
      <w:r w:rsidRPr="00B03A9D">
        <w:rPr>
          <w:rFonts w:ascii="Calibri" w:eastAsia="Times New Roman" w:hAnsi="Calibri" w:cs="Arial"/>
        </w:rPr>
        <w:t xml:space="preserve"> рециклиране и/или оползотворяване.</w:t>
      </w:r>
    </w:p>
    <w:p w:rsidR="005A2485" w:rsidRPr="00B03A9D" w:rsidRDefault="005A2485" w:rsidP="005A2485">
      <w:pPr>
        <w:spacing w:after="0" w:line="240" w:lineRule="auto"/>
        <w:jc w:val="both"/>
        <w:rPr>
          <w:rFonts w:ascii="Calibri" w:eastAsia="Times New Roman" w:hAnsi="Calibri" w:cs="Times New Roman"/>
        </w:rPr>
      </w:pPr>
    </w:p>
    <w:p w:rsidR="005A2485" w:rsidRDefault="005A2485" w:rsidP="005A2485">
      <w:pPr>
        <w:spacing w:after="0" w:line="240" w:lineRule="auto"/>
        <w:jc w:val="center"/>
        <w:rPr>
          <w:rFonts w:ascii="Calibri" w:eastAsia="Times New Roman" w:hAnsi="Calibri" w:cs="Times New Roman"/>
          <w:b/>
        </w:rPr>
      </w:pPr>
      <w:r w:rsidRPr="00B03A9D">
        <w:rPr>
          <w:rFonts w:ascii="Calibri" w:eastAsia="Times New Roman" w:hAnsi="Calibri" w:cs="Times New Roman"/>
          <w:b/>
        </w:rPr>
        <w:t>ОТЧЕТНОСТ И КОНТРОЛ</w:t>
      </w:r>
    </w:p>
    <w:p w:rsidR="005A2485" w:rsidRPr="00B03A9D" w:rsidRDefault="005A2485" w:rsidP="005A2485">
      <w:pPr>
        <w:spacing w:after="0" w:line="240" w:lineRule="auto"/>
        <w:jc w:val="center"/>
        <w:rPr>
          <w:rFonts w:ascii="Calibri" w:eastAsia="Times New Roman" w:hAnsi="Calibri" w:cs="Times New Roman"/>
          <w:b/>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 xml:space="preserve">Чл. 19. </w:t>
      </w:r>
      <w:proofErr w:type="spellStart"/>
      <w:r w:rsidRPr="0077502B">
        <w:rPr>
          <w:rFonts w:ascii="Calibri" w:eastAsia="Times New Roman" w:hAnsi="Calibri" w:cs="Times New Roman"/>
          <w:bCs/>
        </w:rPr>
        <w:t>ООп</w:t>
      </w:r>
      <w:proofErr w:type="spellEnd"/>
      <w:r w:rsidRPr="0077502B">
        <w:rPr>
          <w:rFonts w:ascii="Calibri" w:eastAsia="Times New Roman" w:hAnsi="Calibri" w:cs="Times New Roman"/>
          <w:bCs/>
        </w:rPr>
        <w:t xml:space="preserve"> се задължава да води отчетност за количествата разделно събрани отпадъци в изпълнение на Програмата, като копие от годишните отчети се предоставят на Общината.</w:t>
      </w: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lastRenderedPageBreak/>
        <w:t>Чл. 20. Общината има право да изисква информация относно изпълнението на договора във всеки един момент от неговото действие, както и да контролира неговото изпълнение.</w:t>
      </w:r>
    </w:p>
    <w:p w:rsidR="005A2485" w:rsidRPr="0077502B" w:rsidRDefault="005A2485" w:rsidP="005A2485">
      <w:pPr>
        <w:spacing w:after="0" w:line="240" w:lineRule="auto"/>
        <w:ind w:firstLine="851"/>
        <w:jc w:val="both"/>
        <w:rPr>
          <w:rFonts w:ascii="Calibri" w:eastAsia="Times New Roman" w:hAnsi="Calibri" w:cs="Times New Roman"/>
          <w:bCs/>
        </w:rPr>
      </w:pPr>
    </w:p>
    <w:p w:rsidR="005A2485" w:rsidRDefault="005A2485" w:rsidP="005A2485">
      <w:pPr>
        <w:shd w:val="clear" w:color="auto" w:fill="FFFFFF"/>
        <w:spacing w:after="0" w:line="269" w:lineRule="exact"/>
        <w:jc w:val="center"/>
        <w:rPr>
          <w:rFonts w:ascii="Calibri" w:eastAsia="Times New Roman" w:hAnsi="Calibri" w:cs="Times New Roman"/>
          <w:b/>
        </w:rPr>
      </w:pPr>
      <w:r w:rsidRPr="0077502B">
        <w:rPr>
          <w:rFonts w:ascii="Calibri" w:eastAsia="Times New Roman" w:hAnsi="Calibri" w:cs="Times New Roman"/>
          <w:b/>
        </w:rPr>
        <w:t>СРОК НА ДОГОВОРА</w:t>
      </w:r>
    </w:p>
    <w:p w:rsidR="005A2485" w:rsidRPr="0077502B" w:rsidRDefault="005A2485" w:rsidP="005A2485">
      <w:pPr>
        <w:shd w:val="clear" w:color="auto" w:fill="FFFFFF"/>
        <w:spacing w:after="0" w:line="269" w:lineRule="exact"/>
        <w:jc w:val="center"/>
        <w:rPr>
          <w:rFonts w:ascii="Calibri" w:eastAsia="Times New Roman" w:hAnsi="Calibri" w:cs="Times New Roman"/>
          <w:b/>
        </w:rPr>
      </w:pPr>
    </w:p>
    <w:p w:rsidR="005A2485" w:rsidRPr="0077502B"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Чл. 21. (1) Настоящият договор се сключва за срок от 5 (пет) години и влиза в сила от датата на неговото подписване от всяка от страните.</w:t>
      </w:r>
    </w:p>
    <w:p w:rsidR="005A2485" w:rsidRDefault="005A2485" w:rsidP="005A2485">
      <w:pPr>
        <w:spacing w:after="0" w:line="240" w:lineRule="auto"/>
        <w:ind w:firstLine="851"/>
        <w:jc w:val="both"/>
        <w:rPr>
          <w:rFonts w:ascii="Calibri" w:eastAsia="Times New Roman" w:hAnsi="Calibri" w:cs="Times New Roman"/>
          <w:bCs/>
        </w:rPr>
      </w:pPr>
      <w:r w:rsidRPr="0077502B">
        <w:rPr>
          <w:rFonts w:ascii="Calibri" w:eastAsia="Times New Roman" w:hAnsi="Calibri" w:cs="Times New Roman"/>
          <w:bCs/>
        </w:rPr>
        <w:t>(2) Ако никоя от страните не възрази писмено в срок до два месеца преди датата на изтичане на срока на договора, той се счита за автоматично подновен за срок от още 5 години.</w:t>
      </w:r>
    </w:p>
    <w:p w:rsidR="005A2485" w:rsidRPr="0077502B" w:rsidRDefault="005A2485" w:rsidP="005A2485">
      <w:pPr>
        <w:spacing w:after="0" w:line="240" w:lineRule="auto"/>
        <w:ind w:firstLine="851"/>
        <w:jc w:val="both"/>
        <w:rPr>
          <w:rFonts w:ascii="Calibri" w:eastAsia="Times New Roman" w:hAnsi="Calibri" w:cs="Times New Roman"/>
          <w:bCs/>
        </w:rPr>
      </w:pPr>
    </w:p>
    <w:p w:rsidR="005A2485" w:rsidRPr="0077502B" w:rsidRDefault="005A2485" w:rsidP="005A2485">
      <w:pPr>
        <w:shd w:val="clear" w:color="auto" w:fill="FFFFFF"/>
        <w:spacing w:after="0" w:line="269" w:lineRule="exact"/>
        <w:ind w:left="17"/>
        <w:jc w:val="center"/>
        <w:rPr>
          <w:rFonts w:ascii="Calibri" w:eastAsia="Times New Roman" w:hAnsi="Calibri" w:cs="Times New Roman"/>
          <w:b/>
        </w:rPr>
      </w:pPr>
    </w:p>
    <w:p w:rsidR="005A2485" w:rsidRDefault="005A2485" w:rsidP="005A2485">
      <w:pPr>
        <w:shd w:val="clear" w:color="auto" w:fill="FFFFFF"/>
        <w:spacing w:after="0" w:line="269" w:lineRule="exact"/>
        <w:ind w:left="17"/>
        <w:jc w:val="center"/>
        <w:rPr>
          <w:rFonts w:ascii="Calibri" w:eastAsia="Times New Roman" w:hAnsi="Calibri" w:cs="Times New Roman"/>
          <w:b/>
        </w:rPr>
      </w:pPr>
      <w:r w:rsidRPr="0077502B">
        <w:rPr>
          <w:rFonts w:ascii="Calibri" w:eastAsia="Times New Roman" w:hAnsi="Calibri" w:cs="Times New Roman"/>
          <w:b/>
        </w:rPr>
        <w:t>ПРЕКРАТЯВАНЕ НА ДОГОВОРА</w:t>
      </w:r>
    </w:p>
    <w:p w:rsidR="005A2485" w:rsidRPr="0077502B" w:rsidRDefault="005A2485" w:rsidP="005A2485">
      <w:pPr>
        <w:shd w:val="clear" w:color="auto" w:fill="FFFFFF"/>
        <w:spacing w:after="0" w:line="269" w:lineRule="exact"/>
        <w:ind w:left="17"/>
        <w:jc w:val="center"/>
        <w:rPr>
          <w:rFonts w:ascii="Calibri" w:eastAsia="Times New Roman" w:hAnsi="Calibri" w:cs="Times New Roman"/>
          <w:b/>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22. Настоящият договор се прекратява в следните случаи:</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1. по взаимно съгласие на страните,  изразено в писмена форма;</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2. при неприемане на програмата за разделно събиране от Общината;</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 xml:space="preserve">3. при отнемане на разрешението на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за извършване на дейност като организация по оползотворяване, както и при изтичане срока на същото;</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 xml:space="preserve">4. при обявяване в несъстоятелност на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w:t>
      </w:r>
    </w:p>
    <w:p w:rsidR="005A2485" w:rsidRPr="0077502B" w:rsidRDefault="005A2485" w:rsidP="005A2485">
      <w:pPr>
        <w:spacing w:after="0" w:line="240" w:lineRule="auto"/>
        <w:ind w:firstLine="851"/>
        <w:jc w:val="both"/>
        <w:rPr>
          <w:rFonts w:ascii="Calibri" w:eastAsia="Times New Roman" w:hAnsi="Calibri" w:cs="Times New Roman"/>
        </w:rPr>
      </w:pPr>
      <w:r w:rsidRPr="0077502B">
        <w:rPr>
          <w:rFonts w:ascii="Calibri" w:eastAsia="Times New Roman" w:hAnsi="Calibri" w:cs="Times New Roman"/>
        </w:rPr>
        <w:t>5. с тримесечно предизвестие на всяка една от страните изразено в писмена форма.</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Чл. 23. (1) Договорът може да бъде развален от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при системни груби нарушения от страна на Общината на нейните задължения или ангажименти, поети съгласно настоящия договор, които оказват съществен неблагоприятен ефект върху правата и отговорностите на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или върху възможността на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да спазва който и да е закон.</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(2) В случай на прекратяване на договора, съгласно предходната алинея,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е длъжна да посочи писмено пред Общината естеството на неизпълнението.</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Чл. 24. (1) Договорът може да бъде развален от Общината, в случай че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извършва системни груби нарушения на задълженията или ангажиментите си съгласно настоящия договор, които правят невъзможно изпълнението на този договор.</w:t>
      </w:r>
    </w:p>
    <w:p w:rsidR="005A2485" w:rsidRPr="0077502B" w:rsidRDefault="005A2485" w:rsidP="005A2485">
      <w:pPr>
        <w:spacing w:after="0" w:line="240" w:lineRule="auto"/>
        <w:ind w:firstLine="720"/>
        <w:jc w:val="both"/>
        <w:rPr>
          <w:rFonts w:ascii="Calibri" w:eastAsia="Times New Roman" w:hAnsi="Calibri" w:cs="Times New Roman"/>
        </w:rPr>
      </w:pPr>
      <w:r w:rsidRPr="0077502B">
        <w:rPr>
          <w:rFonts w:ascii="Calibri" w:eastAsia="Times New Roman" w:hAnsi="Calibri" w:cs="Times New Roman"/>
        </w:rPr>
        <w:t xml:space="preserve">(2) В случай на прекратяване на договора, съгласно предходната алинея, Общината е длъжна да посочи писмено пред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естеството на неизпълнението.</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25. Настоящият договор може да бъде развален от всяка от страните в случай на виновно неизпълнение от другата страна.</w:t>
      </w:r>
    </w:p>
    <w:p w:rsidR="005A2485" w:rsidRPr="0077502B" w:rsidRDefault="005A2485" w:rsidP="005A2485">
      <w:pPr>
        <w:spacing w:after="0" w:line="240" w:lineRule="auto"/>
        <w:jc w:val="both"/>
        <w:rPr>
          <w:rFonts w:ascii="Calibri" w:eastAsia="Times New Roman" w:hAnsi="Calibri" w:cs="Times New Roman"/>
        </w:rPr>
      </w:pPr>
    </w:p>
    <w:p w:rsidR="005A2485" w:rsidRDefault="005A2485" w:rsidP="005A2485">
      <w:pPr>
        <w:spacing w:after="0" w:line="240" w:lineRule="auto"/>
        <w:jc w:val="center"/>
        <w:outlineLvl w:val="0"/>
        <w:rPr>
          <w:rFonts w:ascii="Calibri" w:eastAsia="Times New Roman" w:hAnsi="Calibri" w:cs="Times New Roman"/>
          <w:b/>
        </w:rPr>
      </w:pPr>
      <w:r w:rsidRPr="0077502B">
        <w:rPr>
          <w:rFonts w:ascii="Calibri" w:eastAsia="Times New Roman" w:hAnsi="Calibri" w:cs="Times New Roman"/>
          <w:b/>
        </w:rPr>
        <w:t>КОНФИДЕНЦИАЛНОСТ</w:t>
      </w:r>
    </w:p>
    <w:p w:rsidR="005A2485" w:rsidRPr="0077502B" w:rsidRDefault="005A2485" w:rsidP="005A2485">
      <w:pPr>
        <w:spacing w:after="0" w:line="240" w:lineRule="auto"/>
        <w:jc w:val="center"/>
        <w:outlineLvl w:val="0"/>
        <w:rPr>
          <w:rFonts w:ascii="Calibri" w:eastAsia="Times New Roman" w:hAnsi="Calibri" w:cs="Times New Roman"/>
          <w:b/>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Чл. 26. Всяка от страните ще счита всяка информация, </w:t>
      </w:r>
      <w:proofErr w:type="spellStart"/>
      <w:r w:rsidRPr="0077502B">
        <w:rPr>
          <w:rFonts w:ascii="Calibri" w:eastAsia="Times New Roman" w:hAnsi="Calibri" w:cs="Times New Roman"/>
        </w:rPr>
        <w:t>касаеща</w:t>
      </w:r>
      <w:proofErr w:type="spellEnd"/>
      <w:r w:rsidRPr="0077502B">
        <w:rPr>
          <w:rFonts w:ascii="Calibri" w:eastAsia="Times New Roman" w:hAnsi="Calibri" w:cs="Times New Roman"/>
        </w:rPr>
        <w:t xml:space="preserve"> другата страна, придобита във връзка с изпълнението на настоящия договор за конфиденциална, с изключение на информацията, която е публично достъпна или която следва да бъде разкрита от някоя от страните по силата на закона.</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27. Разкриването на информация, станала известна във връзка с изпълнението на настоящия договор е възможно само с предварителното съгласие на засегнатата страна. Разпоредбите на този член не се отнасят до информация, която страните са задължени да разкрият пред компетентните органи на държавната администрация по силата на закона.</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Чл. 28. Задълженията за спазване на </w:t>
      </w:r>
      <w:proofErr w:type="spellStart"/>
      <w:r w:rsidRPr="0077502B">
        <w:rPr>
          <w:rFonts w:ascii="Calibri" w:eastAsia="Times New Roman" w:hAnsi="Calibri" w:cs="Times New Roman"/>
        </w:rPr>
        <w:t>конфиденциалност</w:t>
      </w:r>
      <w:proofErr w:type="spellEnd"/>
      <w:r w:rsidRPr="0077502B">
        <w:rPr>
          <w:rFonts w:ascii="Calibri" w:eastAsia="Times New Roman" w:hAnsi="Calibri" w:cs="Times New Roman"/>
        </w:rPr>
        <w:t xml:space="preserve"> са валидни и обвързващи за страните в срок от две години след датата на прекратяване на договора.</w:t>
      </w:r>
    </w:p>
    <w:p w:rsidR="005A2485" w:rsidRPr="0077502B" w:rsidRDefault="005A2485" w:rsidP="005A2485">
      <w:pPr>
        <w:spacing w:after="0" w:line="240" w:lineRule="auto"/>
        <w:jc w:val="both"/>
        <w:rPr>
          <w:rFonts w:ascii="Calibri" w:eastAsia="Times New Roman" w:hAnsi="Calibri" w:cs="Times New Roman"/>
        </w:rPr>
      </w:pPr>
    </w:p>
    <w:p w:rsidR="005A2485" w:rsidRDefault="005A2485" w:rsidP="005A2485">
      <w:pPr>
        <w:spacing w:after="0" w:line="240" w:lineRule="auto"/>
        <w:jc w:val="center"/>
        <w:outlineLvl w:val="0"/>
        <w:rPr>
          <w:rFonts w:ascii="Calibri" w:eastAsia="Times New Roman" w:hAnsi="Calibri" w:cs="Times New Roman"/>
          <w:b/>
        </w:rPr>
      </w:pPr>
      <w:r w:rsidRPr="0077502B">
        <w:rPr>
          <w:rFonts w:ascii="Calibri" w:eastAsia="Times New Roman" w:hAnsi="Calibri" w:cs="Times New Roman"/>
          <w:b/>
        </w:rPr>
        <w:t>НЕПРЕОДОЛИМА СИЛА</w:t>
      </w:r>
    </w:p>
    <w:p w:rsidR="005A2485" w:rsidRPr="0077502B" w:rsidRDefault="005A2485" w:rsidP="005A2485">
      <w:pPr>
        <w:spacing w:after="0" w:line="240" w:lineRule="auto"/>
        <w:jc w:val="center"/>
        <w:outlineLvl w:val="0"/>
        <w:rPr>
          <w:rFonts w:ascii="Calibri" w:eastAsia="Times New Roman" w:hAnsi="Calibri" w:cs="Times New Roman"/>
          <w:b/>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29. Страните по настоящия договор се освобождават от отговорност за нарушение или неизпълнение на задълженията, когато нарушението или неизпълнението се дължи на непреодолима сила.</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lastRenderedPageBreak/>
        <w:tab/>
        <w:t>Чл. 30. Непреодолима сила по смисъла на настоящия договор е всяко непредвидимо или непредотвратимо събитие с извънреден характер, което е настъпило след датата на този договор и е извън контрола на страните, вследствие на което изпълнението на съответните задължения става невъзможно.</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31. Страната, засегната от непреодолима сила предприема всички необходими действия и мерки, за да сведе до минимум всички вреди и загуби и уведомява писмено другата страна веднага щом узнае за настъпването на непреодолимата сила, но не по-късно от 10 (десет) дни след узнаването. В уведомлението се описва подробно настъпилото събитие и действията предприети от страната за ограничаване на последиците от него. При неуведомяване се дължи обезщетение за настъпилите вреди.</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32. Ако предвиденото уведомяване бъде извършено, изпълнението на задълженията на страната засегната от непреодолима сила се спира за времетраенето на събитието. Ако събитието продължи повече от 6 (шест) месеца, страните могат да се споразумеят да прекратят този договор.</w:t>
      </w:r>
    </w:p>
    <w:p w:rsidR="005A2485" w:rsidRPr="0077502B" w:rsidRDefault="005A2485" w:rsidP="005A2485">
      <w:pPr>
        <w:spacing w:after="0" w:line="240" w:lineRule="auto"/>
        <w:jc w:val="both"/>
        <w:outlineLvl w:val="0"/>
        <w:rPr>
          <w:rFonts w:ascii="Calibri" w:eastAsia="Times New Roman" w:hAnsi="Calibri" w:cs="Times New Roman"/>
          <w:b/>
        </w:rPr>
      </w:pPr>
    </w:p>
    <w:p w:rsidR="005A2485" w:rsidRDefault="005A2485" w:rsidP="005A2485">
      <w:pPr>
        <w:spacing w:after="0" w:line="240" w:lineRule="auto"/>
        <w:jc w:val="center"/>
        <w:outlineLvl w:val="0"/>
        <w:rPr>
          <w:rFonts w:ascii="Calibri" w:eastAsia="Times New Roman" w:hAnsi="Calibri" w:cs="Times New Roman"/>
          <w:b/>
        </w:rPr>
      </w:pPr>
      <w:r w:rsidRPr="0077502B">
        <w:rPr>
          <w:rFonts w:ascii="Calibri" w:eastAsia="Times New Roman" w:hAnsi="Calibri" w:cs="Times New Roman"/>
          <w:b/>
        </w:rPr>
        <w:t>РАЗРЕШАВАНЕ НА СПОРОВЕ</w:t>
      </w:r>
    </w:p>
    <w:p w:rsidR="005A2485" w:rsidRPr="0077502B" w:rsidRDefault="005A2485" w:rsidP="005A2485">
      <w:pPr>
        <w:spacing w:after="0" w:line="240" w:lineRule="auto"/>
        <w:jc w:val="center"/>
        <w:outlineLvl w:val="0"/>
        <w:rPr>
          <w:rFonts w:ascii="Calibri" w:eastAsia="Times New Roman" w:hAnsi="Calibri" w:cs="Times New Roman"/>
          <w:b/>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33. Този договор и правата и задълженията по него се регулират и тълкуват в съответствие със законодателството на Република България.</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34. Всички спорове и разногласия между страните, възникнали във връзка с клауза на Договора и отнасящи се до неговото тълкуване, недействителност, неизпълнение или прекратяване, се разрешават чрез преговори. Ако страните не се споразумеят, те отнасят спора пред компетентен съд в съответствие с българското законодателство.</w:t>
      </w:r>
    </w:p>
    <w:p w:rsidR="005A2485" w:rsidRPr="0077502B" w:rsidRDefault="005A2485" w:rsidP="005A2485">
      <w:pPr>
        <w:shd w:val="clear" w:color="auto" w:fill="FFFFFF"/>
        <w:spacing w:after="0" w:line="269" w:lineRule="exact"/>
        <w:ind w:left="19"/>
        <w:jc w:val="both"/>
        <w:rPr>
          <w:rFonts w:ascii="Calibri" w:eastAsia="Times New Roman" w:hAnsi="Calibri" w:cs="Times New Roman"/>
        </w:rPr>
      </w:pPr>
    </w:p>
    <w:p w:rsidR="005A2485" w:rsidRDefault="005A2485" w:rsidP="005A2485">
      <w:pPr>
        <w:shd w:val="clear" w:color="auto" w:fill="FFFFFF"/>
        <w:spacing w:after="0" w:line="269" w:lineRule="exact"/>
        <w:jc w:val="center"/>
        <w:rPr>
          <w:rFonts w:ascii="Calibri" w:eastAsia="Times New Roman" w:hAnsi="Calibri" w:cs="Times New Roman"/>
          <w:b/>
        </w:rPr>
      </w:pPr>
      <w:r w:rsidRPr="0077502B">
        <w:rPr>
          <w:rFonts w:ascii="Calibri" w:eastAsia="Times New Roman" w:hAnsi="Calibri" w:cs="Times New Roman"/>
          <w:b/>
        </w:rPr>
        <w:t>ДРУГИ РАЗПОРЕДБИ</w:t>
      </w:r>
    </w:p>
    <w:p w:rsidR="005A2485" w:rsidRPr="0077502B" w:rsidRDefault="005A2485" w:rsidP="005A2485">
      <w:pPr>
        <w:shd w:val="clear" w:color="auto" w:fill="FFFFFF"/>
        <w:spacing w:after="0" w:line="269" w:lineRule="exact"/>
        <w:jc w:val="center"/>
        <w:rPr>
          <w:rFonts w:ascii="Calibri" w:eastAsia="Times New Roman" w:hAnsi="Calibri" w:cs="Times New Roman"/>
          <w:b/>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Чл. 35. Изменения и допълнения на настоящия договор могат да се правят само по взаимно съгласие на страните, изразено в писмена форма и подписано от </w:t>
      </w:r>
      <w:proofErr w:type="spellStart"/>
      <w:r w:rsidRPr="0077502B">
        <w:rPr>
          <w:rFonts w:ascii="Calibri" w:eastAsia="Times New Roman" w:hAnsi="Calibri" w:cs="Times New Roman"/>
        </w:rPr>
        <w:t>ООп</w:t>
      </w:r>
      <w:proofErr w:type="spellEnd"/>
      <w:r w:rsidRPr="0077502B">
        <w:rPr>
          <w:rFonts w:ascii="Calibri" w:eastAsia="Times New Roman" w:hAnsi="Calibri" w:cs="Times New Roman"/>
        </w:rPr>
        <w:t xml:space="preserve"> и Общината.</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36. Ако някоя клауза на този договор е недействителна или неизпълнима, доколкото е възможно, всички останали клаузи на договора остават в сила и са задължителни за страните по него.</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37. Всички анекси и приложения, които са прикрепени към договора или към които той препраща, представляват неразделна част от него.</w:t>
      </w: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Чл. 38. (1) Страните по настоящия договор посочват следните адреси за кореспонденция:</w:t>
      </w:r>
    </w:p>
    <w:p w:rsidR="005A2485" w:rsidRPr="0077502B" w:rsidRDefault="005A2485" w:rsidP="005A2485">
      <w:pPr>
        <w:spacing w:after="0" w:line="240" w:lineRule="auto"/>
        <w:ind w:firstLine="720"/>
        <w:jc w:val="both"/>
        <w:rPr>
          <w:rFonts w:ascii="Calibri" w:eastAsia="Times New Roman" w:hAnsi="Calibri" w:cs="Times New Roman"/>
        </w:rPr>
      </w:pPr>
      <w:r w:rsidRPr="0077502B">
        <w:rPr>
          <w:rFonts w:ascii="Calibri" w:eastAsia="Times New Roman" w:hAnsi="Calibri" w:cs="Times New Roman"/>
        </w:rPr>
        <w:t xml:space="preserve">За БУЛЕКОПАК АД: гр. София 1528, ул. Подпоручик Йордан Тодоров № 4, ет. 1, тел.: (02) 489 46 16; (02) 489 46 17; (02) 944 19 00, факс: (02) 846 81 38, </w:t>
      </w:r>
      <w:proofErr w:type="spellStart"/>
      <w:r w:rsidRPr="0077502B">
        <w:rPr>
          <w:rFonts w:ascii="Calibri" w:eastAsia="Times New Roman" w:hAnsi="Calibri" w:cs="Times New Roman"/>
          <w:lang w:val="en-US"/>
        </w:rPr>
        <w:t>моб</w:t>
      </w:r>
      <w:proofErr w:type="spellEnd"/>
      <w:r w:rsidRPr="0077502B">
        <w:rPr>
          <w:rFonts w:ascii="Calibri" w:eastAsia="Times New Roman" w:hAnsi="Calibri" w:cs="Times New Roman"/>
          <w:lang w:val="en-US"/>
        </w:rPr>
        <w:t xml:space="preserve">. </w:t>
      </w:r>
      <w:proofErr w:type="spellStart"/>
      <w:r w:rsidRPr="0077502B">
        <w:rPr>
          <w:rFonts w:ascii="Calibri" w:eastAsia="Times New Roman" w:hAnsi="Calibri" w:cs="Times New Roman"/>
          <w:lang w:val="en-US"/>
        </w:rPr>
        <w:t>тел</w:t>
      </w:r>
      <w:proofErr w:type="spellEnd"/>
      <w:r w:rsidRPr="0077502B">
        <w:rPr>
          <w:rFonts w:ascii="Calibri" w:eastAsia="Times New Roman" w:hAnsi="Calibri" w:cs="Times New Roman"/>
          <w:lang w:val="en-US"/>
        </w:rPr>
        <w:t>.</w:t>
      </w:r>
      <w:r w:rsidRPr="0077502B">
        <w:rPr>
          <w:rFonts w:ascii="Calibri" w:eastAsia="Times New Roman" w:hAnsi="Calibri" w:cs="Times New Roman"/>
        </w:rPr>
        <w:t xml:space="preserve">: 0882 43 00 46; </w:t>
      </w:r>
      <w:proofErr w:type="spellStart"/>
      <w:r w:rsidRPr="0077502B">
        <w:rPr>
          <w:rFonts w:ascii="Calibri" w:eastAsia="Times New Roman" w:hAnsi="Calibri" w:cs="Times New Roman"/>
        </w:rPr>
        <w:t>е-mail</w:t>
      </w:r>
      <w:proofErr w:type="spellEnd"/>
      <w:r w:rsidRPr="0077502B">
        <w:rPr>
          <w:rFonts w:ascii="Calibri" w:eastAsia="Times New Roman" w:hAnsi="Calibri" w:cs="Times New Roman"/>
        </w:rPr>
        <w:t xml:space="preserve">: </w:t>
      </w:r>
      <w:hyperlink r:id="rId10" w:history="1">
        <w:r w:rsidRPr="0077502B">
          <w:rPr>
            <w:rFonts w:ascii="Calibri" w:eastAsia="Times New Roman" w:hAnsi="Calibri" w:cs="Times New Roman"/>
            <w:color w:val="0000FF"/>
            <w:u w:val="single"/>
          </w:rPr>
          <w:t>office@bulecopack.com</w:t>
        </w:r>
      </w:hyperlink>
    </w:p>
    <w:p w:rsidR="005A2485" w:rsidRPr="0077502B" w:rsidRDefault="005A2485" w:rsidP="005A2485">
      <w:pPr>
        <w:spacing w:after="0" w:line="240" w:lineRule="auto"/>
        <w:ind w:firstLine="720"/>
        <w:jc w:val="both"/>
        <w:rPr>
          <w:rFonts w:ascii="Calibri" w:eastAsia="Times New Roman" w:hAnsi="Calibri" w:cs="Times New Roman"/>
        </w:rPr>
      </w:pPr>
      <w:r w:rsidRPr="0077502B">
        <w:rPr>
          <w:rFonts w:ascii="Calibri" w:eastAsia="Times New Roman" w:hAnsi="Calibri" w:cs="Times New Roman"/>
        </w:rPr>
        <w:t xml:space="preserve">За ОБЩИНА НИКОПОЛ: гр. Никопол 5940, ул. Ал. Стамболийски №5, </w:t>
      </w:r>
      <w:proofErr w:type="spellStart"/>
      <w:r w:rsidRPr="0077502B">
        <w:rPr>
          <w:rFonts w:ascii="Calibri" w:eastAsia="Times New Roman" w:hAnsi="Calibri" w:cs="Times New Roman"/>
          <w:lang w:val="en-US"/>
        </w:rPr>
        <w:t>тел</w:t>
      </w:r>
      <w:proofErr w:type="spellEnd"/>
      <w:r w:rsidRPr="0077502B">
        <w:rPr>
          <w:rFonts w:ascii="Calibri" w:eastAsia="Times New Roman" w:hAnsi="Calibri" w:cs="Times New Roman"/>
          <w:lang w:val="en-US"/>
        </w:rPr>
        <w:t>: 06541/2190</w:t>
      </w:r>
      <w:r w:rsidRPr="0077502B">
        <w:rPr>
          <w:rFonts w:ascii="Calibri" w:eastAsia="Times New Roman" w:hAnsi="Calibri" w:cs="Times New Roman"/>
        </w:rPr>
        <w:t>,</w:t>
      </w:r>
      <w:r w:rsidRPr="0077502B">
        <w:rPr>
          <w:rFonts w:ascii="Calibri" w:eastAsia="Times New Roman" w:hAnsi="Calibri" w:cs="Times New Roman"/>
          <w:lang w:val="en-US"/>
        </w:rPr>
        <w:t xml:space="preserve">  </w:t>
      </w:r>
      <w:r w:rsidRPr="0077502B">
        <w:rPr>
          <w:rFonts w:ascii="Calibri" w:eastAsia="Times New Roman" w:hAnsi="Calibri" w:cs="Times New Roman"/>
        </w:rPr>
        <w:t>ф</w:t>
      </w:r>
      <w:proofErr w:type="spellStart"/>
      <w:r w:rsidRPr="0077502B">
        <w:rPr>
          <w:rFonts w:ascii="Calibri" w:eastAsia="Times New Roman" w:hAnsi="Calibri" w:cs="Times New Roman"/>
          <w:lang w:val="en-US"/>
        </w:rPr>
        <w:t>акс</w:t>
      </w:r>
      <w:proofErr w:type="spellEnd"/>
      <w:r w:rsidRPr="0077502B">
        <w:rPr>
          <w:rFonts w:ascii="Calibri" w:eastAsia="Times New Roman" w:hAnsi="Calibri" w:cs="Times New Roman"/>
          <w:lang w:val="en-US"/>
        </w:rPr>
        <w:t>: 06541/2764 E-mail: obshtinanil@abv.bg</w:t>
      </w:r>
    </w:p>
    <w:p w:rsidR="005A2485" w:rsidRPr="0077502B" w:rsidRDefault="005A2485" w:rsidP="005A2485">
      <w:pPr>
        <w:spacing w:after="0" w:line="240" w:lineRule="auto"/>
        <w:ind w:firstLine="720"/>
        <w:jc w:val="both"/>
        <w:rPr>
          <w:rFonts w:ascii="Calibri" w:eastAsia="Times New Roman" w:hAnsi="Calibri" w:cs="Times New Roman"/>
        </w:rPr>
      </w:pPr>
      <w:r w:rsidRPr="0077502B">
        <w:rPr>
          <w:rFonts w:ascii="Calibri" w:eastAsia="Times New Roman" w:hAnsi="Calibri" w:cs="Times New Roman"/>
        </w:rPr>
        <w:t>(2) При промяна в посочените адреси за кореспонденция, всяка от страните се задължава да уведоми  писмено  за това другата страна в срок от 3 (три) дни от настъпване на промяната. При неизпълнение на горепосоченото задължение, всички книжа и документи, изпратени на посочените адреси, се считат за получени.</w:t>
      </w:r>
    </w:p>
    <w:p w:rsidR="005A2485" w:rsidRPr="0077502B" w:rsidRDefault="005A2485" w:rsidP="005A2485">
      <w:pPr>
        <w:spacing w:after="0" w:line="240" w:lineRule="auto"/>
        <w:ind w:firstLine="720"/>
        <w:jc w:val="both"/>
        <w:rPr>
          <w:rFonts w:ascii="Calibri" w:eastAsia="Times New Roman" w:hAnsi="Calibri" w:cs="Times New Roman"/>
        </w:rPr>
      </w:pPr>
    </w:p>
    <w:p w:rsidR="005A2485" w:rsidRPr="0077502B" w:rsidRDefault="005A2485" w:rsidP="005A2485">
      <w:pPr>
        <w:spacing w:after="0" w:line="240" w:lineRule="auto"/>
        <w:jc w:val="both"/>
        <w:rPr>
          <w:rFonts w:ascii="Calibri" w:eastAsia="Times New Roman" w:hAnsi="Calibri" w:cs="Times New Roman"/>
        </w:rPr>
      </w:pPr>
      <w:r w:rsidRPr="0077502B">
        <w:rPr>
          <w:rFonts w:ascii="Calibri" w:eastAsia="Times New Roman" w:hAnsi="Calibri" w:cs="Times New Roman"/>
        </w:rPr>
        <w:tab/>
        <w:t xml:space="preserve">Настоящият договор се подписа в </w:t>
      </w:r>
      <w:proofErr w:type="spellStart"/>
      <w:r w:rsidRPr="0077502B">
        <w:rPr>
          <w:rFonts w:ascii="Calibri" w:eastAsia="Times New Roman" w:hAnsi="Calibri" w:cs="Times New Roman"/>
          <w:lang w:val="en-US"/>
        </w:rPr>
        <w:t>два</w:t>
      </w:r>
      <w:proofErr w:type="spellEnd"/>
      <w:r w:rsidRPr="0077502B">
        <w:rPr>
          <w:rFonts w:ascii="Calibri" w:eastAsia="Times New Roman" w:hAnsi="Calibri" w:cs="Times New Roman"/>
        </w:rPr>
        <w:t xml:space="preserve"> еднообразни екземпляра – по </w:t>
      </w:r>
      <w:r w:rsidR="002F0F84">
        <w:rPr>
          <w:rFonts w:ascii="Calibri" w:eastAsia="Times New Roman" w:hAnsi="Calibri" w:cs="Times New Roman"/>
        </w:rPr>
        <w:t>един за всяка една от страните.</w:t>
      </w:r>
    </w:p>
    <w:p w:rsidR="005A2485" w:rsidRPr="0077502B" w:rsidRDefault="005A2485" w:rsidP="005A2485">
      <w:pPr>
        <w:shd w:val="clear" w:color="auto" w:fill="FFFFFF"/>
        <w:spacing w:before="269" w:after="0" w:line="269" w:lineRule="exact"/>
        <w:ind w:left="19"/>
        <w:jc w:val="both"/>
        <w:rPr>
          <w:rFonts w:ascii="Calibri" w:eastAsia="Times New Roman" w:hAnsi="Calibri" w:cs="Times New Roman"/>
          <w:b/>
        </w:rPr>
      </w:pPr>
      <w:r w:rsidRPr="0077502B">
        <w:rPr>
          <w:rFonts w:ascii="Calibri" w:eastAsia="Times New Roman" w:hAnsi="Calibri" w:cs="Times New Roman"/>
          <w:b/>
        </w:rPr>
        <w:t>ЗА БУЛЕКОПАК АД:</w:t>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t>ЗА ОБЩИНА НИКОПОЛ:</w:t>
      </w:r>
    </w:p>
    <w:p w:rsidR="005A2485" w:rsidRPr="0077502B" w:rsidRDefault="005A2485" w:rsidP="005A2485">
      <w:pPr>
        <w:shd w:val="clear" w:color="auto" w:fill="FFFFFF"/>
        <w:spacing w:before="269" w:after="0" w:line="269" w:lineRule="exact"/>
        <w:ind w:left="19"/>
        <w:rPr>
          <w:rFonts w:ascii="Calibri" w:eastAsia="Times New Roman" w:hAnsi="Calibri" w:cs="Times New Roman"/>
          <w:b/>
        </w:rPr>
      </w:pPr>
    </w:p>
    <w:p w:rsidR="005A2485" w:rsidRPr="0077502B" w:rsidRDefault="005A2485" w:rsidP="005A2485">
      <w:pPr>
        <w:shd w:val="clear" w:color="auto" w:fill="FFFFFF"/>
        <w:spacing w:after="0"/>
        <w:ind w:left="17"/>
        <w:rPr>
          <w:rFonts w:ascii="Calibri" w:eastAsia="Times New Roman" w:hAnsi="Calibri" w:cs="Times New Roman"/>
          <w:b/>
        </w:rPr>
      </w:pPr>
      <w:r w:rsidRPr="0077502B">
        <w:rPr>
          <w:rFonts w:ascii="Calibri" w:eastAsia="Times New Roman" w:hAnsi="Calibri" w:cs="Times New Roman"/>
          <w:b/>
        </w:rPr>
        <w:t xml:space="preserve">Катя Стенева </w:t>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t>Валерий Желязков</w:t>
      </w:r>
    </w:p>
    <w:p w:rsidR="005A2485" w:rsidRPr="0077502B" w:rsidRDefault="005A2485" w:rsidP="002F0F84">
      <w:pPr>
        <w:shd w:val="clear" w:color="auto" w:fill="FFFFFF"/>
        <w:spacing w:after="0"/>
        <w:ind w:left="17"/>
        <w:rPr>
          <w:rFonts w:ascii="Calibri" w:eastAsia="Times New Roman" w:hAnsi="Calibri" w:cs="Times New Roman"/>
          <w:b/>
        </w:rPr>
      </w:pPr>
      <w:r w:rsidRPr="0077502B">
        <w:rPr>
          <w:rFonts w:ascii="Calibri" w:eastAsia="Times New Roman" w:hAnsi="Calibri" w:cs="Times New Roman"/>
          <w:b/>
        </w:rPr>
        <w:t>Изпълнителен директор</w:t>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r>
      <w:r w:rsidRPr="0077502B">
        <w:rPr>
          <w:rFonts w:ascii="Calibri" w:eastAsia="Times New Roman" w:hAnsi="Calibri" w:cs="Times New Roman"/>
          <w:b/>
        </w:rPr>
        <w:tab/>
        <w:t>Кмет</w:t>
      </w:r>
    </w:p>
    <w:p w:rsidR="005A2485" w:rsidRPr="002F0F84" w:rsidRDefault="001473D2" w:rsidP="001473D2">
      <w:pPr>
        <w:shd w:val="clear" w:color="auto" w:fill="FFFFFF"/>
        <w:spacing w:before="269" w:after="0" w:line="269" w:lineRule="exact"/>
        <w:ind w:left="19"/>
        <w:rPr>
          <w:rFonts w:ascii="Calibri" w:eastAsia="Times New Roman" w:hAnsi="Calibri" w:cs="Times New Roman"/>
          <w:b/>
        </w:rPr>
      </w:pPr>
      <w:r>
        <w:rPr>
          <w:rFonts w:ascii="Calibri" w:eastAsia="Times New Roman" w:hAnsi="Calibri" w:cs="Times New Roman"/>
          <w:b/>
        </w:rPr>
        <w:lastRenderedPageBreak/>
        <w:tab/>
      </w:r>
      <w:r>
        <w:rPr>
          <w:rFonts w:ascii="Calibri" w:eastAsia="Times New Roman" w:hAnsi="Calibri" w:cs="Times New Roman"/>
          <w:b/>
        </w:rPr>
        <w:tab/>
      </w:r>
      <w:r>
        <w:rPr>
          <w:rFonts w:ascii="Calibri" w:eastAsia="Times New Roman" w:hAnsi="Calibri" w:cs="Times New Roman"/>
          <w:b/>
        </w:rPr>
        <w:tab/>
      </w:r>
      <w:r w:rsidR="005A2485" w:rsidRPr="002F0F84">
        <w:rPr>
          <w:rFonts w:ascii="Times New Roman" w:hAnsi="Times New Roman" w:cs="Times New Roman"/>
          <w:b/>
          <w:sz w:val="28"/>
          <w:szCs w:val="28"/>
        </w:rPr>
        <w:t>ПО ДЕСЕТА ТОЧКА ОТ ДНЕВНИЯ РЕД</w:t>
      </w:r>
      <w:r w:rsidR="00117F71" w:rsidRPr="002F0F84">
        <w:rPr>
          <w:rFonts w:ascii="Verdana" w:eastAsia="Garamond" w:hAnsi="Verdana" w:cs="Arial"/>
          <w:b/>
          <w:sz w:val="24"/>
          <w:szCs w:val="24"/>
          <w:lang w:eastAsia="bg-BG"/>
        </w:rPr>
        <w:t xml:space="preserve">   </w:t>
      </w:r>
    </w:p>
    <w:p w:rsidR="005A2485" w:rsidRDefault="005A2485" w:rsidP="00117F71">
      <w:pPr>
        <w:spacing w:after="0" w:line="240" w:lineRule="auto"/>
        <w:jc w:val="both"/>
        <w:rPr>
          <w:rFonts w:ascii="Verdana" w:eastAsia="Garamond" w:hAnsi="Verdana" w:cs="Arial"/>
          <w:sz w:val="24"/>
          <w:szCs w:val="24"/>
          <w:lang w:eastAsia="bg-BG"/>
        </w:rPr>
      </w:pPr>
    </w:p>
    <w:p w:rsidR="001473D2" w:rsidRDefault="005A2485" w:rsidP="002F0F84">
      <w:pPr>
        <w:spacing w:after="0" w:line="240" w:lineRule="auto"/>
        <w:ind w:firstLine="708"/>
        <w:jc w:val="both"/>
        <w:rPr>
          <w:rFonts w:ascii="Times New Roman" w:eastAsia="Garamond" w:hAnsi="Times New Roman" w:cs="Times New Roman"/>
          <w:sz w:val="28"/>
          <w:szCs w:val="28"/>
          <w:lang w:eastAsia="bg-BG"/>
        </w:rPr>
      </w:pPr>
      <w:r w:rsidRPr="001473D2">
        <w:rPr>
          <w:rFonts w:ascii="Times New Roman" w:eastAsia="Garamond" w:hAnsi="Times New Roman" w:cs="Times New Roman"/>
          <w:sz w:val="28"/>
          <w:szCs w:val="28"/>
          <w:lang w:eastAsia="bg-BG"/>
        </w:rPr>
        <w:t>Дебат не се състоя</w:t>
      </w:r>
      <w:r w:rsidR="00117F71" w:rsidRPr="001473D2">
        <w:rPr>
          <w:rFonts w:ascii="Times New Roman" w:eastAsia="Garamond" w:hAnsi="Times New Roman" w:cs="Times New Roman"/>
          <w:sz w:val="28"/>
          <w:szCs w:val="28"/>
          <w:lang w:eastAsia="bg-BG"/>
        </w:rPr>
        <w:t xml:space="preserve"> </w:t>
      </w:r>
      <w:r w:rsidR="001473D2" w:rsidRPr="001473D2">
        <w:rPr>
          <w:rFonts w:ascii="Times New Roman" w:eastAsia="Garamond" w:hAnsi="Times New Roman" w:cs="Times New Roman"/>
          <w:sz w:val="28"/>
          <w:szCs w:val="28"/>
          <w:lang w:eastAsia="bg-BG"/>
        </w:rPr>
        <w:t>.</w:t>
      </w:r>
      <w:r w:rsidR="00117F71" w:rsidRPr="001473D2">
        <w:rPr>
          <w:rFonts w:ascii="Times New Roman" w:eastAsia="Garamond" w:hAnsi="Times New Roman" w:cs="Times New Roman"/>
          <w:sz w:val="28"/>
          <w:szCs w:val="28"/>
          <w:lang w:eastAsia="bg-BG"/>
        </w:rPr>
        <w:t xml:space="preserve">  </w:t>
      </w:r>
    </w:p>
    <w:p w:rsidR="000F1E56" w:rsidRDefault="001473D2" w:rsidP="000F1E56">
      <w:pPr>
        <w:spacing w:after="0" w:line="240" w:lineRule="auto"/>
        <w:jc w:val="both"/>
        <w:rPr>
          <w:rFonts w:asciiTheme="majorHAnsi" w:eastAsiaTheme="majorEastAsia" w:hAnsiTheme="majorHAnsi" w:cstheme="majorBidi"/>
          <w:bCs/>
          <w:iCs/>
          <w:color w:val="4F81BD" w:themeColor="accent1"/>
          <w:sz w:val="28"/>
          <w:szCs w:val="28"/>
          <w:lang w:eastAsia="bg-BG"/>
        </w:rPr>
      </w:pPr>
      <w:r>
        <w:rPr>
          <w:rFonts w:ascii="Times New Roman" w:eastAsia="Garamond" w:hAnsi="Times New Roman" w:cs="Times New Roman"/>
          <w:sz w:val="28"/>
          <w:szCs w:val="28"/>
          <w:lang w:eastAsia="bg-BG"/>
        </w:rPr>
        <w:tab/>
      </w:r>
      <w:r w:rsidRPr="002F0F84">
        <w:rPr>
          <w:rFonts w:ascii="Times New Roman" w:eastAsia="Garamond" w:hAnsi="Times New Roman" w:cs="Times New Roman"/>
          <w:b/>
          <w:sz w:val="28"/>
          <w:szCs w:val="28"/>
          <w:lang w:eastAsia="bg-BG"/>
        </w:rPr>
        <w:t>Светла Асенова-</w:t>
      </w:r>
      <w:r>
        <w:rPr>
          <w:rFonts w:ascii="Times New Roman" w:eastAsia="Garamond" w:hAnsi="Times New Roman" w:cs="Times New Roman"/>
          <w:sz w:val="28"/>
          <w:szCs w:val="28"/>
          <w:lang w:eastAsia="bg-BG"/>
        </w:rPr>
        <w:t xml:space="preserve"> общински съветник: Колеги, П.К. по </w:t>
      </w:r>
      <w:r w:rsidR="000F1E56">
        <w:rPr>
          <w:rFonts w:ascii="Times New Roman" w:eastAsia="Garamond" w:hAnsi="Times New Roman" w:cs="Times New Roman"/>
          <w:sz w:val="28"/>
          <w:szCs w:val="28"/>
          <w:lang w:eastAsia="bg-BG"/>
        </w:rPr>
        <w:t xml:space="preserve">„Местно самоуправление, нормативна уредба, обществен ред и сигурност“ </w:t>
      </w:r>
      <w:r w:rsidR="000F1E56">
        <w:rPr>
          <w:rFonts w:ascii="Times New Roman" w:eastAsiaTheme="majorEastAsia" w:hAnsi="Times New Roman" w:cs="Times New Roman"/>
          <w:bCs/>
          <w:iCs/>
          <w:color w:val="4F81BD" w:themeColor="accent1"/>
          <w:sz w:val="28"/>
          <w:szCs w:val="28"/>
          <w:lang w:eastAsia="bg-BG"/>
        </w:rPr>
        <w:t>н</w:t>
      </w:r>
      <w:r w:rsidR="000F1E56" w:rsidRPr="00BC5D05">
        <w:rPr>
          <w:rFonts w:ascii="Times New Roman" w:eastAsiaTheme="majorEastAsia" w:hAnsi="Times New Roman" w:cs="Times New Roman"/>
          <w:bCs/>
          <w:iCs/>
          <w:color w:val="4F81BD" w:themeColor="accent1"/>
          <w:sz w:val="28"/>
          <w:szCs w:val="28"/>
          <w:lang w:eastAsia="bg-BG"/>
        </w:rPr>
        <w:t>а за</w:t>
      </w:r>
      <w:r w:rsidR="000F1E56">
        <w:rPr>
          <w:rFonts w:ascii="Times New Roman" w:eastAsiaTheme="majorEastAsia" w:hAnsi="Times New Roman" w:cs="Times New Roman"/>
          <w:bCs/>
          <w:iCs/>
          <w:color w:val="4F81BD" w:themeColor="accent1"/>
          <w:sz w:val="28"/>
          <w:szCs w:val="28"/>
          <w:lang w:eastAsia="bg-BG"/>
        </w:rPr>
        <w:t xml:space="preserve">седание  проведено на 21.03.2018г. </w:t>
      </w:r>
      <w:r w:rsidR="000F1E56" w:rsidRPr="00BC5D05">
        <w:rPr>
          <w:rFonts w:ascii="Times New Roman" w:eastAsiaTheme="majorEastAsia" w:hAnsi="Times New Roman" w:cs="Times New Roman"/>
          <w:bCs/>
          <w:iCs/>
          <w:color w:val="4F81BD" w:themeColor="accent1"/>
          <w:sz w:val="28"/>
          <w:szCs w:val="28"/>
          <w:lang w:eastAsia="bg-BG"/>
        </w:rPr>
        <w:t xml:space="preserve"> разгледа докладната записка  </w:t>
      </w:r>
      <w:r w:rsidR="000F1E56" w:rsidRPr="00BC5D05">
        <w:rPr>
          <w:rFonts w:ascii="Times New Roman" w:eastAsiaTheme="majorEastAsia" w:hAnsi="Times New Roman" w:cs="Times New Roman"/>
          <w:bCs/>
          <w:iCs/>
          <w:color w:val="4F81BD" w:themeColor="accent1"/>
          <w:sz w:val="28"/>
          <w:szCs w:val="28"/>
          <w:u w:val="single"/>
          <w:lang w:eastAsia="bg-BG"/>
        </w:rPr>
        <w:t>относно:</w:t>
      </w:r>
      <w:r w:rsidR="000F1E56" w:rsidRPr="00CD4467">
        <w:rPr>
          <w:rFonts w:ascii="Times New Roman" w:hAnsi="Times New Roman" w:cs="Times New Roman"/>
          <w:sz w:val="24"/>
          <w:szCs w:val="24"/>
          <w:lang w:eastAsia="bg-BG"/>
        </w:rPr>
        <w:t xml:space="preserve"> </w:t>
      </w:r>
      <w:r w:rsidR="000F1E56" w:rsidRPr="00CD4467">
        <w:rPr>
          <w:rFonts w:ascii="Times New Roman" w:hAnsi="Times New Roman" w:cs="Times New Roman"/>
          <w:sz w:val="28"/>
          <w:szCs w:val="28"/>
          <w:lang w:eastAsia="bg-BG"/>
        </w:rPr>
        <w:t xml:space="preserve">Утвърждаване на План- график за работата на Общински съвет-Никопол, мандат 2015 г. – 2019 г. за </w:t>
      </w:r>
      <w:r w:rsidR="000F1E56">
        <w:rPr>
          <w:rFonts w:ascii="Times New Roman" w:hAnsi="Times New Roman" w:cs="Times New Roman"/>
          <w:sz w:val="28"/>
          <w:szCs w:val="28"/>
          <w:lang w:val="en-US" w:eastAsia="bg-BG"/>
        </w:rPr>
        <w:t>I</w:t>
      </w:r>
      <w:r w:rsidR="000F1E56" w:rsidRPr="00CD4467">
        <w:rPr>
          <w:rFonts w:ascii="Times New Roman" w:hAnsi="Times New Roman" w:cs="Times New Roman"/>
          <w:sz w:val="28"/>
          <w:szCs w:val="28"/>
          <w:lang w:val="en-US" w:eastAsia="bg-BG"/>
        </w:rPr>
        <w:t>I</w:t>
      </w:r>
      <w:r w:rsidR="000F1E56" w:rsidRPr="00CD4467">
        <w:rPr>
          <w:rFonts w:ascii="Times New Roman" w:hAnsi="Times New Roman" w:cs="Times New Roman"/>
          <w:sz w:val="28"/>
          <w:szCs w:val="28"/>
          <w:lang w:val="ru-RU" w:eastAsia="bg-BG"/>
        </w:rPr>
        <w:t>-</w:t>
      </w:r>
      <w:r w:rsidR="000F1E56" w:rsidRPr="00CD4467">
        <w:rPr>
          <w:rFonts w:ascii="Times New Roman" w:hAnsi="Times New Roman" w:cs="Times New Roman"/>
          <w:sz w:val="28"/>
          <w:szCs w:val="28"/>
          <w:lang w:eastAsia="bg-BG"/>
        </w:rPr>
        <w:t>то тримесечие на 201</w:t>
      </w:r>
      <w:r w:rsidR="000F1E56" w:rsidRPr="00CD4467">
        <w:rPr>
          <w:rFonts w:ascii="Times New Roman" w:hAnsi="Times New Roman" w:cs="Times New Roman"/>
          <w:sz w:val="28"/>
          <w:szCs w:val="28"/>
          <w:lang w:val="ru-RU" w:eastAsia="bg-BG"/>
        </w:rPr>
        <w:t>8</w:t>
      </w:r>
      <w:r w:rsidR="000F1E56">
        <w:rPr>
          <w:rFonts w:ascii="Times New Roman" w:hAnsi="Times New Roman" w:cs="Times New Roman"/>
          <w:sz w:val="28"/>
          <w:szCs w:val="28"/>
          <w:lang w:eastAsia="bg-BG"/>
        </w:rPr>
        <w:t xml:space="preserve"> г.</w:t>
      </w:r>
      <w:r w:rsidR="000F1E56" w:rsidRPr="00BC5D05">
        <w:rPr>
          <w:rFonts w:ascii="Times New Roman" w:eastAsia="Times New Roman" w:hAnsi="Times New Roman" w:cs="Times New Roman"/>
          <w:bCs/>
          <w:sz w:val="24"/>
          <w:szCs w:val="24"/>
          <w:lang w:eastAsia="bg-BG"/>
        </w:rPr>
        <w:t xml:space="preserve">, </w:t>
      </w:r>
      <w:r w:rsidR="000F1E56" w:rsidRPr="00BC5D05">
        <w:rPr>
          <w:rFonts w:asciiTheme="majorHAnsi" w:eastAsiaTheme="majorEastAsia" w:hAnsiTheme="majorHAnsi" w:cstheme="majorBidi"/>
          <w:bCs/>
          <w:iCs/>
          <w:color w:val="4F81BD" w:themeColor="accent1"/>
          <w:sz w:val="28"/>
          <w:szCs w:val="28"/>
          <w:lang w:eastAsia="bg-BG"/>
        </w:rPr>
        <w:t>и  прие следното</w:t>
      </w:r>
    </w:p>
    <w:p w:rsidR="00885809" w:rsidRPr="00885809" w:rsidRDefault="00885809" w:rsidP="000F1E56">
      <w:pPr>
        <w:spacing w:after="0" w:line="240" w:lineRule="auto"/>
        <w:jc w:val="both"/>
        <w:rPr>
          <w:rFonts w:ascii="Times New Roman" w:eastAsia="Garamond" w:hAnsi="Times New Roman" w:cs="Times New Roman"/>
          <w:sz w:val="28"/>
          <w:szCs w:val="28"/>
          <w:lang w:eastAsia="bg-BG"/>
        </w:rPr>
      </w:pPr>
    </w:p>
    <w:p w:rsidR="000F1E56" w:rsidRPr="00BC5D05" w:rsidRDefault="000F1E56" w:rsidP="000F1E56">
      <w:pPr>
        <w:spacing w:after="0" w:line="240" w:lineRule="auto"/>
        <w:ind w:firstLine="708"/>
        <w:jc w:val="center"/>
        <w:rPr>
          <w:rFonts w:ascii="Times New Roman" w:eastAsia="Times New Roman" w:hAnsi="Times New Roman" w:cs="Times New Roman"/>
          <w:b/>
          <w:sz w:val="28"/>
          <w:szCs w:val="28"/>
          <w:lang w:eastAsia="bg-BG"/>
        </w:rPr>
      </w:pPr>
      <w:r w:rsidRPr="00BC5D05">
        <w:rPr>
          <w:rFonts w:ascii="Times New Roman" w:eastAsia="Times New Roman" w:hAnsi="Times New Roman" w:cs="Times New Roman"/>
          <w:b/>
          <w:sz w:val="28"/>
          <w:szCs w:val="28"/>
          <w:lang w:eastAsia="bg-BG"/>
        </w:rPr>
        <w:t>СТАНОВИЩЕ:</w:t>
      </w:r>
    </w:p>
    <w:p w:rsidR="000F1E56" w:rsidRPr="00BC5D05" w:rsidRDefault="000F1E56" w:rsidP="000F1E56">
      <w:pPr>
        <w:spacing w:after="0" w:line="240" w:lineRule="auto"/>
        <w:rPr>
          <w:rFonts w:ascii="Times New Roman" w:eastAsia="Times New Roman" w:hAnsi="Times New Roman" w:cs="Times New Roman"/>
          <w:b/>
          <w:sz w:val="28"/>
          <w:szCs w:val="28"/>
          <w:lang w:val="ru-RU" w:eastAsia="bg-BG"/>
        </w:rPr>
      </w:pPr>
    </w:p>
    <w:p w:rsidR="000F1E56" w:rsidRPr="00BC5D05" w:rsidRDefault="000F1E56" w:rsidP="000F1E56">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b/>
          <w:sz w:val="28"/>
          <w:szCs w:val="28"/>
          <w:lang w:eastAsia="bg-BG"/>
        </w:rPr>
        <w:tab/>
        <w:t>1.</w:t>
      </w:r>
      <w:r w:rsidRPr="00BC5D05">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885809" w:rsidRDefault="000F1E56" w:rsidP="00885809">
      <w:pPr>
        <w:spacing w:after="0" w:line="240" w:lineRule="auto"/>
        <w:jc w:val="both"/>
        <w:rPr>
          <w:rFonts w:ascii="Times New Roman" w:eastAsia="Times New Roman" w:hAnsi="Times New Roman" w:cs="Times New Roman"/>
          <w:sz w:val="28"/>
          <w:szCs w:val="28"/>
          <w:lang w:eastAsia="bg-BG"/>
        </w:rPr>
      </w:pPr>
      <w:r w:rsidRPr="00BC5D05">
        <w:rPr>
          <w:rFonts w:ascii="Times New Roman" w:eastAsia="Times New Roman" w:hAnsi="Times New Roman" w:cs="Times New Roman"/>
          <w:sz w:val="28"/>
          <w:szCs w:val="28"/>
          <w:lang w:eastAsia="bg-BG"/>
        </w:rPr>
        <w:tab/>
      </w:r>
      <w:r w:rsidR="00885809">
        <w:rPr>
          <w:rFonts w:ascii="Times New Roman" w:eastAsia="Times New Roman" w:hAnsi="Times New Roman" w:cs="Times New Roman"/>
          <w:sz w:val="28"/>
          <w:szCs w:val="28"/>
          <w:lang w:eastAsia="bg-BG"/>
        </w:rPr>
        <w:t>Кр.Халов: Гласуваме проекта за решение /чете проекта за решение/.</w:t>
      </w:r>
    </w:p>
    <w:p w:rsidR="00885809" w:rsidRDefault="00885809" w:rsidP="008858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227EE1">
        <w:rPr>
          <w:rFonts w:ascii="Times New Roman" w:eastAsia="Times New Roman" w:hAnsi="Times New Roman" w:cs="Times New Roman"/>
          <w:sz w:val="28"/>
          <w:szCs w:val="28"/>
          <w:lang w:eastAsia="bg-BG"/>
        </w:rPr>
        <w:t>а основание чл. 21, ал. 1, т. 23 и ал.2 от Закона за местното самоуправление и местната администрация, във връзка с чл.7, ал.2 от ЗБППМН</w:t>
      </w:r>
      <w:r>
        <w:rPr>
          <w:rFonts w:ascii="Times New Roman" w:eastAsia="Times New Roman" w:hAnsi="Times New Roman" w:cs="Times New Roman"/>
          <w:sz w:val="28"/>
          <w:szCs w:val="28"/>
          <w:lang w:eastAsia="bg-BG"/>
        </w:rPr>
        <w:t>, Общински съвет – Никопол прие следното</w:t>
      </w:r>
    </w:p>
    <w:p w:rsidR="00885809" w:rsidRDefault="00885809" w:rsidP="00885809">
      <w:pPr>
        <w:spacing w:after="0" w:line="240" w:lineRule="auto"/>
        <w:ind w:firstLine="708"/>
        <w:jc w:val="both"/>
        <w:rPr>
          <w:rFonts w:ascii="Times New Roman" w:eastAsia="Times New Roman" w:hAnsi="Times New Roman" w:cs="Times New Roman"/>
          <w:sz w:val="28"/>
          <w:szCs w:val="28"/>
          <w:lang w:eastAsia="bg-BG"/>
        </w:rPr>
      </w:pPr>
    </w:p>
    <w:p w:rsidR="00885809" w:rsidRDefault="00885809" w:rsidP="00885809">
      <w:pPr>
        <w:spacing w:after="0" w:line="240" w:lineRule="auto"/>
        <w:ind w:firstLine="708"/>
        <w:jc w:val="both"/>
        <w:rPr>
          <w:rFonts w:ascii="Times New Roman" w:eastAsia="Times New Roman" w:hAnsi="Times New Roman" w:cs="Times New Roman"/>
          <w:sz w:val="28"/>
          <w:szCs w:val="28"/>
          <w:lang w:eastAsia="bg-BG"/>
        </w:rPr>
      </w:pPr>
    </w:p>
    <w:p w:rsidR="00885809" w:rsidRPr="001A2B58" w:rsidRDefault="00885809" w:rsidP="001A2B58">
      <w:pPr>
        <w:spacing w:after="0" w:line="240" w:lineRule="auto"/>
        <w:ind w:firstLine="708"/>
        <w:jc w:val="center"/>
        <w:rPr>
          <w:rFonts w:ascii="Times New Roman" w:eastAsia="Times New Roman" w:hAnsi="Times New Roman" w:cs="Times New Roman"/>
          <w:b/>
          <w:sz w:val="28"/>
          <w:szCs w:val="28"/>
          <w:lang w:eastAsia="bg-BG"/>
        </w:rPr>
      </w:pPr>
      <w:r w:rsidRPr="001A2B58">
        <w:rPr>
          <w:rFonts w:ascii="Times New Roman" w:eastAsia="Times New Roman" w:hAnsi="Times New Roman" w:cs="Times New Roman"/>
          <w:b/>
          <w:sz w:val="28"/>
          <w:szCs w:val="28"/>
          <w:lang w:eastAsia="bg-BG"/>
        </w:rPr>
        <w:t>Р Е Ш Е Н И Е</w:t>
      </w:r>
    </w:p>
    <w:p w:rsidR="00885809" w:rsidRPr="001A2B58" w:rsidRDefault="00885809" w:rsidP="001A2B58">
      <w:pPr>
        <w:spacing w:after="0" w:line="240" w:lineRule="auto"/>
        <w:ind w:firstLine="708"/>
        <w:jc w:val="center"/>
        <w:rPr>
          <w:rFonts w:ascii="Times New Roman" w:eastAsia="Times New Roman" w:hAnsi="Times New Roman" w:cs="Times New Roman"/>
          <w:b/>
          <w:sz w:val="28"/>
          <w:szCs w:val="28"/>
          <w:lang w:eastAsia="bg-BG"/>
        </w:rPr>
      </w:pPr>
      <w:r w:rsidRPr="001A2B58">
        <w:rPr>
          <w:rFonts w:ascii="Times New Roman" w:eastAsia="Times New Roman" w:hAnsi="Times New Roman" w:cs="Times New Roman"/>
          <w:b/>
          <w:sz w:val="28"/>
          <w:szCs w:val="28"/>
          <w:lang w:eastAsia="bg-BG"/>
        </w:rPr>
        <w:t>№328/29.03.2018г.</w:t>
      </w:r>
    </w:p>
    <w:p w:rsidR="00885809" w:rsidRDefault="00885809" w:rsidP="00885809">
      <w:pPr>
        <w:spacing w:after="0" w:line="240" w:lineRule="auto"/>
        <w:ind w:firstLine="708"/>
        <w:jc w:val="both"/>
        <w:rPr>
          <w:rFonts w:ascii="Times New Roman" w:eastAsia="Times New Roman" w:hAnsi="Times New Roman" w:cs="Times New Roman"/>
          <w:sz w:val="28"/>
          <w:szCs w:val="28"/>
          <w:lang w:eastAsia="bg-BG"/>
        </w:rPr>
      </w:pPr>
    </w:p>
    <w:p w:rsidR="00885809" w:rsidRPr="00227EE1" w:rsidRDefault="00885809" w:rsidP="00885809">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227EE1">
        <w:rPr>
          <w:rFonts w:ascii="Times New Roman" w:eastAsia="Times New Roman" w:hAnsi="Times New Roman" w:cs="Times New Roman"/>
          <w:sz w:val="28"/>
          <w:szCs w:val="28"/>
          <w:lang w:eastAsia="bg-BG"/>
        </w:rPr>
        <w:t xml:space="preserve">Общински съвет – Никопол приема Отчет за дейността на Местната комисия за борба срещу противообществените прояви на малолетните и непълнолетните, Община Никопол през </w:t>
      </w:r>
      <w:smartTag w:uri="urn:schemas-microsoft-com:office:smarttags" w:element="metricconverter">
        <w:smartTagPr>
          <w:attr w:name="ProductID" w:val="2017 г"/>
        </w:smartTagPr>
        <w:r w:rsidRPr="00227EE1">
          <w:rPr>
            <w:rFonts w:ascii="Times New Roman" w:eastAsia="Times New Roman" w:hAnsi="Times New Roman" w:cs="Times New Roman"/>
            <w:sz w:val="28"/>
            <w:szCs w:val="28"/>
            <w:lang w:eastAsia="bg-BG"/>
          </w:rPr>
          <w:t>20</w:t>
        </w:r>
        <w:r w:rsidRPr="00227EE1">
          <w:rPr>
            <w:rFonts w:ascii="Times New Roman" w:eastAsia="Times New Roman" w:hAnsi="Times New Roman" w:cs="Times New Roman"/>
            <w:sz w:val="28"/>
            <w:szCs w:val="28"/>
            <w:lang w:val="ru-RU" w:eastAsia="bg-BG"/>
          </w:rPr>
          <w:t xml:space="preserve">17 </w:t>
        </w:r>
        <w:r w:rsidRPr="00227EE1">
          <w:rPr>
            <w:rFonts w:ascii="Times New Roman" w:eastAsia="Times New Roman" w:hAnsi="Times New Roman" w:cs="Times New Roman"/>
            <w:sz w:val="28"/>
            <w:szCs w:val="28"/>
            <w:lang w:eastAsia="bg-BG"/>
          </w:rPr>
          <w:t>г</w:t>
        </w:r>
      </w:smartTag>
      <w:r w:rsidRPr="00227EE1">
        <w:rPr>
          <w:rFonts w:ascii="Times New Roman" w:eastAsia="Times New Roman" w:hAnsi="Times New Roman" w:cs="Times New Roman"/>
          <w:sz w:val="28"/>
          <w:szCs w:val="28"/>
          <w:lang w:eastAsia="bg-BG"/>
        </w:rPr>
        <w:t>.</w:t>
      </w:r>
    </w:p>
    <w:p w:rsidR="00885809" w:rsidRPr="00227EE1" w:rsidRDefault="00885809" w:rsidP="00885809">
      <w:pPr>
        <w:spacing w:after="0" w:line="240" w:lineRule="auto"/>
        <w:jc w:val="both"/>
        <w:rPr>
          <w:rFonts w:ascii="Times New Roman" w:eastAsia="Times New Roman" w:hAnsi="Times New Roman" w:cs="Times New Roman"/>
          <w:sz w:val="28"/>
          <w:szCs w:val="28"/>
          <w:lang w:eastAsia="bg-BG"/>
        </w:rPr>
      </w:pPr>
      <w:r w:rsidRPr="00227EE1">
        <w:rPr>
          <w:rFonts w:ascii="Times New Roman" w:eastAsia="Times New Roman" w:hAnsi="Times New Roman" w:cs="Times New Roman"/>
          <w:sz w:val="28"/>
          <w:szCs w:val="28"/>
          <w:lang w:eastAsia="bg-BG"/>
        </w:rPr>
        <w:t xml:space="preserve">                                                       </w:t>
      </w:r>
    </w:p>
    <w:p w:rsidR="00885809" w:rsidRDefault="00885809" w:rsidP="004F7424">
      <w:pPr>
        <w:spacing w:after="0" w:line="240" w:lineRule="auto"/>
        <w:ind w:firstLine="708"/>
        <w:jc w:val="center"/>
        <w:rPr>
          <w:rFonts w:ascii="Times New Roman" w:eastAsia="Times New Roman" w:hAnsi="Times New Roman" w:cs="Times New Roman"/>
          <w:sz w:val="28"/>
          <w:szCs w:val="28"/>
          <w:lang w:eastAsia="bg-BG"/>
        </w:rPr>
      </w:pPr>
    </w:p>
    <w:p w:rsidR="00DE6BE4" w:rsidRPr="00C823A6" w:rsidRDefault="00DE6BE4" w:rsidP="004F7424">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C823A6">
        <w:rPr>
          <w:rFonts w:ascii="Times New Roman" w:eastAsia="Times New Roman" w:hAnsi="Times New Roman" w:cs="Times New Roman"/>
          <w:sz w:val="28"/>
          <w:szCs w:val="28"/>
          <w:lang w:eastAsia="bg-BG"/>
        </w:rPr>
        <w:t xml:space="preserve"> СВЕТНИКА</w:t>
      </w:r>
    </w:p>
    <w:p w:rsidR="00DE6BE4" w:rsidRPr="00C823A6" w:rsidRDefault="00DE6BE4" w:rsidP="004F7424">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13</w:t>
      </w:r>
      <w:r w:rsidRPr="00C823A6">
        <w:rPr>
          <w:rFonts w:ascii="Times New Roman" w:eastAsia="Times New Roman" w:hAnsi="Times New Roman" w:cs="Times New Roman"/>
          <w:sz w:val="28"/>
          <w:szCs w:val="28"/>
          <w:lang w:eastAsia="bg-BG"/>
        </w:rPr>
        <w:t xml:space="preserve"> СЪВЕТНИКА</w:t>
      </w:r>
    </w:p>
    <w:p w:rsidR="00DE6BE4" w:rsidRPr="00C823A6" w:rsidRDefault="00DE6BE4" w:rsidP="004F7424">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„ПРОТИВ“ – НЯМА</w:t>
      </w:r>
    </w:p>
    <w:p w:rsidR="00DE6BE4" w:rsidRDefault="00DE6BE4" w:rsidP="004F7424">
      <w:pPr>
        <w:spacing w:after="0" w:line="240" w:lineRule="auto"/>
        <w:ind w:firstLine="708"/>
        <w:jc w:val="center"/>
        <w:rPr>
          <w:rFonts w:ascii="Times New Roman" w:eastAsia="Times New Roman" w:hAnsi="Times New Roman" w:cs="Times New Roman"/>
          <w:sz w:val="28"/>
          <w:szCs w:val="28"/>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НЯМА</w:t>
      </w:r>
    </w:p>
    <w:p w:rsidR="00DE6BE4" w:rsidRDefault="00DE6BE4" w:rsidP="004F7424">
      <w:pPr>
        <w:spacing w:after="0" w:line="240" w:lineRule="auto"/>
        <w:ind w:firstLine="708"/>
        <w:jc w:val="center"/>
        <w:rPr>
          <w:rFonts w:ascii="Times New Roman" w:eastAsia="Times New Roman" w:hAnsi="Times New Roman" w:cs="Times New Roman"/>
          <w:sz w:val="28"/>
          <w:szCs w:val="28"/>
          <w:lang w:eastAsia="bg-BG"/>
        </w:rPr>
      </w:pPr>
    </w:p>
    <w:p w:rsidR="00DE6BE4" w:rsidRDefault="00DE6BE4" w:rsidP="00DE6BE4">
      <w:pPr>
        <w:spacing w:after="0" w:line="240" w:lineRule="auto"/>
        <w:ind w:firstLine="708"/>
        <w:jc w:val="both"/>
        <w:rPr>
          <w:rFonts w:ascii="Times New Roman" w:eastAsia="Times New Roman" w:hAnsi="Times New Roman" w:cs="Times New Roman"/>
          <w:sz w:val="28"/>
          <w:szCs w:val="28"/>
          <w:lang w:eastAsia="bg-BG"/>
        </w:rPr>
      </w:pPr>
    </w:p>
    <w:p w:rsidR="00DE6BE4" w:rsidRPr="00227EE1" w:rsidRDefault="00DE6BE4" w:rsidP="00DE6BE4">
      <w:pPr>
        <w:spacing w:after="0" w:line="240" w:lineRule="auto"/>
        <w:jc w:val="center"/>
        <w:rPr>
          <w:rFonts w:ascii="Arial" w:eastAsia="Times New Roman" w:hAnsi="Arial" w:cs="Arial"/>
          <w:b/>
          <w:sz w:val="56"/>
          <w:szCs w:val="56"/>
          <w:lang w:eastAsia="bg-BG"/>
        </w:rPr>
      </w:pPr>
      <w:r w:rsidRPr="00227EE1">
        <w:rPr>
          <w:rFonts w:ascii="Arial" w:eastAsia="Times New Roman" w:hAnsi="Arial" w:cs="Arial"/>
          <w:b/>
          <w:sz w:val="56"/>
          <w:szCs w:val="56"/>
          <w:lang w:eastAsia="bg-BG"/>
        </w:rPr>
        <w:t xml:space="preserve">О Т Ч Е Т </w:t>
      </w:r>
    </w:p>
    <w:p w:rsidR="00DE6BE4" w:rsidRPr="00227EE1" w:rsidRDefault="00DE6BE4" w:rsidP="00DE6BE4">
      <w:pPr>
        <w:spacing w:after="0" w:line="240" w:lineRule="auto"/>
        <w:jc w:val="center"/>
        <w:rPr>
          <w:rFonts w:ascii="Arial" w:eastAsia="Times New Roman" w:hAnsi="Arial" w:cs="Arial"/>
          <w:b/>
          <w:sz w:val="44"/>
          <w:szCs w:val="44"/>
          <w:lang w:eastAsia="bg-BG"/>
        </w:rPr>
      </w:pPr>
      <w:r w:rsidRPr="00227EE1">
        <w:rPr>
          <w:rFonts w:ascii="Arial" w:eastAsia="Times New Roman" w:hAnsi="Arial" w:cs="Arial"/>
          <w:b/>
          <w:sz w:val="44"/>
          <w:szCs w:val="44"/>
          <w:lang w:eastAsia="bg-BG"/>
        </w:rPr>
        <w:t xml:space="preserve">за дейността на </w:t>
      </w:r>
    </w:p>
    <w:p w:rsidR="00DE6BE4" w:rsidRPr="00227EE1" w:rsidRDefault="00DE6BE4" w:rsidP="00DE6BE4">
      <w:pPr>
        <w:spacing w:after="0" w:line="240" w:lineRule="auto"/>
        <w:jc w:val="center"/>
        <w:rPr>
          <w:rFonts w:ascii="Arial" w:eastAsia="Times New Roman" w:hAnsi="Arial" w:cs="Arial"/>
          <w:b/>
          <w:sz w:val="44"/>
          <w:szCs w:val="44"/>
          <w:lang w:eastAsia="bg-BG"/>
        </w:rPr>
      </w:pPr>
      <w:r w:rsidRPr="00227EE1">
        <w:rPr>
          <w:rFonts w:ascii="Arial" w:eastAsia="Times New Roman" w:hAnsi="Arial" w:cs="Arial"/>
          <w:b/>
          <w:sz w:val="44"/>
          <w:szCs w:val="44"/>
          <w:lang w:eastAsia="bg-BG"/>
        </w:rPr>
        <w:t>Местната комисия за борба срещу противообществените прояви на малолетните и непълнолетните, Община Никопол през 20</w:t>
      </w:r>
      <w:r w:rsidRPr="00227EE1">
        <w:rPr>
          <w:rFonts w:ascii="Arial" w:eastAsia="Times New Roman" w:hAnsi="Arial" w:cs="Arial"/>
          <w:b/>
          <w:sz w:val="44"/>
          <w:szCs w:val="44"/>
          <w:lang w:val="ru-RU" w:eastAsia="bg-BG"/>
        </w:rPr>
        <w:t xml:space="preserve">17 </w:t>
      </w:r>
      <w:r w:rsidRPr="00227EE1">
        <w:rPr>
          <w:rFonts w:ascii="Arial" w:eastAsia="Times New Roman" w:hAnsi="Arial" w:cs="Arial"/>
          <w:b/>
          <w:sz w:val="44"/>
          <w:szCs w:val="44"/>
          <w:lang w:eastAsia="bg-BG"/>
        </w:rPr>
        <w:t>г.</w:t>
      </w:r>
    </w:p>
    <w:p w:rsidR="00DE6BE4" w:rsidRPr="00227EE1" w:rsidRDefault="00DE6BE4" w:rsidP="00DE6BE4">
      <w:pPr>
        <w:spacing w:after="0" w:line="240" w:lineRule="auto"/>
        <w:rPr>
          <w:rFonts w:ascii="Arial" w:eastAsia="Times New Roman" w:hAnsi="Arial" w:cs="Arial"/>
          <w:b/>
          <w:sz w:val="24"/>
          <w:szCs w:val="24"/>
          <w:lang w:val="ru-RU" w:eastAsia="bg-BG"/>
        </w:rPr>
      </w:pPr>
    </w:p>
    <w:p w:rsidR="00DE6BE4" w:rsidRPr="00227EE1" w:rsidRDefault="00DE6BE4" w:rsidP="00DE6BE4">
      <w:pPr>
        <w:spacing w:after="0" w:line="240" w:lineRule="auto"/>
        <w:ind w:firstLine="720"/>
        <w:rPr>
          <w:rFonts w:ascii="Calibri" w:eastAsia="Times New Roman" w:hAnsi="Calibri" w:cs="Times New Roman"/>
          <w:b/>
          <w:caps/>
          <w:lang w:eastAsia="bg-BG"/>
        </w:rPr>
      </w:pPr>
    </w:p>
    <w:p w:rsidR="00DE6BE4" w:rsidRPr="00227EE1" w:rsidRDefault="00DE6BE4" w:rsidP="00DE6BE4">
      <w:pPr>
        <w:spacing w:after="0" w:line="240" w:lineRule="auto"/>
        <w:ind w:firstLine="720"/>
        <w:rPr>
          <w:rFonts w:ascii="Times New Roman Bold" w:eastAsia="Times New Roman" w:hAnsi="Times New Roman Bold" w:cs="Times New Roman"/>
          <w:b/>
          <w:caps/>
          <w:lang w:eastAsia="bg-BG"/>
        </w:rPr>
      </w:pPr>
      <w:r w:rsidRPr="00227EE1">
        <w:rPr>
          <w:rFonts w:ascii="Times New Roman Bold" w:eastAsia="Times New Roman" w:hAnsi="Times New Roman Bold" w:cs="Times New Roman"/>
          <w:b/>
          <w:caps/>
          <w:lang w:eastAsia="bg-BG"/>
        </w:rPr>
        <w:lastRenderedPageBreak/>
        <w:t xml:space="preserve">І. </w:t>
      </w:r>
      <w:r w:rsidRPr="00227EE1">
        <w:rPr>
          <w:rFonts w:ascii="Times New Roman Bold" w:eastAsia="Times New Roman" w:hAnsi="Times New Roman Bold" w:cs="Times New Roman"/>
          <w:b/>
          <w:caps/>
          <w:lang w:val="ru-RU" w:eastAsia="bg-BG"/>
        </w:rPr>
        <w:t>Организационно състояние на  местната комисия</w:t>
      </w:r>
    </w:p>
    <w:p w:rsidR="00DE6BE4" w:rsidRPr="00227EE1" w:rsidRDefault="00DE6BE4" w:rsidP="00DE6BE4">
      <w:pPr>
        <w:spacing w:after="0" w:line="240" w:lineRule="auto"/>
        <w:ind w:firstLine="72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b/>
          <w:sz w:val="24"/>
          <w:szCs w:val="24"/>
          <w:lang w:eastAsia="bg-BG"/>
        </w:rPr>
        <w:t>Законосъобразност на състава:</w:t>
      </w:r>
      <w:r w:rsidRPr="00227EE1">
        <w:rPr>
          <w:rFonts w:ascii="Times New Roman" w:eastAsia="Times New Roman" w:hAnsi="Times New Roman" w:cs="Times New Roman"/>
          <w:sz w:val="24"/>
          <w:szCs w:val="24"/>
          <w:lang w:eastAsia="bg-BG"/>
        </w:rPr>
        <w:t xml:space="preserve"> </w:t>
      </w:r>
    </w:p>
    <w:p w:rsidR="00DE6BE4" w:rsidRPr="00227EE1" w:rsidRDefault="00DE6BE4" w:rsidP="00DE6BE4">
      <w:pPr>
        <w:spacing w:after="0" w:line="240" w:lineRule="auto"/>
        <w:ind w:firstLine="708"/>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1. Местната комисия за борба срещу противообществените прояви на малолетните е непълнолетните, Община Никопол е утвърдена със Заповед № </w:t>
      </w:r>
      <w:r w:rsidRPr="00227EE1">
        <w:rPr>
          <w:rFonts w:ascii="Times New Roman" w:eastAsia="Times New Roman" w:hAnsi="Times New Roman" w:cs="Times New Roman"/>
          <w:sz w:val="24"/>
          <w:szCs w:val="24"/>
          <w:lang w:val="ru-RU" w:eastAsia="bg-BG"/>
        </w:rPr>
        <w:t>461</w:t>
      </w:r>
      <w:r w:rsidRPr="00227EE1">
        <w:rPr>
          <w:rFonts w:ascii="Times New Roman" w:eastAsia="Times New Roman" w:hAnsi="Times New Roman" w:cs="Times New Roman"/>
          <w:sz w:val="24"/>
          <w:szCs w:val="24"/>
          <w:lang w:eastAsia="bg-BG"/>
        </w:rPr>
        <w:t>/</w:t>
      </w:r>
      <w:r w:rsidRPr="00227EE1">
        <w:rPr>
          <w:rFonts w:ascii="Times New Roman" w:eastAsia="Times New Roman" w:hAnsi="Times New Roman" w:cs="Times New Roman"/>
          <w:sz w:val="24"/>
          <w:szCs w:val="24"/>
          <w:lang w:val="ru-RU" w:eastAsia="bg-BG"/>
        </w:rPr>
        <w:t>22</w:t>
      </w:r>
      <w:r w:rsidRPr="00227EE1">
        <w:rPr>
          <w:rFonts w:ascii="Times New Roman" w:eastAsia="Times New Roman" w:hAnsi="Times New Roman" w:cs="Times New Roman"/>
          <w:sz w:val="24"/>
          <w:szCs w:val="24"/>
          <w:lang w:eastAsia="bg-BG"/>
        </w:rPr>
        <w:t>.</w:t>
      </w:r>
      <w:r w:rsidRPr="00227EE1">
        <w:rPr>
          <w:rFonts w:ascii="Times New Roman" w:eastAsia="Times New Roman" w:hAnsi="Times New Roman" w:cs="Times New Roman"/>
          <w:sz w:val="24"/>
          <w:szCs w:val="24"/>
          <w:lang w:val="ru-RU" w:eastAsia="bg-BG"/>
        </w:rPr>
        <w:t>12</w:t>
      </w:r>
      <w:r w:rsidRPr="00227EE1">
        <w:rPr>
          <w:rFonts w:ascii="Times New Roman" w:eastAsia="Times New Roman" w:hAnsi="Times New Roman" w:cs="Times New Roman"/>
          <w:sz w:val="24"/>
          <w:szCs w:val="24"/>
          <w:lang w:eastAsia="bg-BG"/>
        </w:rPr>
        <w:t>.201</w:t>
      </w:r>
      <w:r w:rsidRPr="00227EE1">
        <w:rPr>
          <w:rFonts w:ascii="Times New Roman" w:eastAsia="Times New Roman" w:hAnsi="Times New Roman" w:cs="Times New Roman"/>
          <w:sz w:val="24"/>
          <w:szCs w:val="24"/>
          <w:lang w:val="ru-RU" w:eastAsia="bg-BG"/>
        </w:rPr>
        <w:t xml:space="preserve">5 </w:t>
      </w:r>
      <w:r w:rsidRPr="00227EE1">
        <w:rPr>
          <w:rFonts w:ascii="Times New Roman" w:eastAsia="Times New Roman" w:hAnsi="Times New Roman" w:cs="Times New Roman"/>
          <w:sz w:val="24"/>
          <w:szCs w:val="24"/>
          <w:lang w:eastAsia="bg-BG"/>
        </w:rPr>
        <w:t>г./ изменена със заповеди № 145/15.04.2016 г. и № 187/19.05.2016 г./ на Кмета на общината. Председател на комисията е Зам.</w:t>
      </w:r>
      <w:r w:rsidRPr="00227EE1">
        <w:rPr>
          <w:rFonts w:ascii="Times New Roman" w:eastAsia="Times New Roman" w:hAnsi="Times New Roman" w:cs="Times New Roman"/>
          <w:sz w:val="24"/>
          <w:szCs w:val="24"/>
          <w:lang w:val="ru-RU" w:eastAsia="bg-BG"/>
        </w:rPr>
        <w:t xml:space="preserve">- </w:t>
      </w:r>
      <w:r w:rsidRPr="00227EE1">
        <w:rPr>
          <w:rFonts w:ascii="Times New Roman" w:eastAsia="Times New Roman" w:hAnsi="Times New Roman" w:cs="Times New Roman"/>
          <w:sz w:val="24"/>
          <w:szCs w:val="24"/>
          <w:lang w:eastAsia="bg-BG"/>
        </w:rPr>
        <w:t>Кметът на община Никопол. Съставът на комисията е от 11 членове. Включени са представители на Общинска администрация,</w:t>
      </w:r>
      <w:r w:rsidRPr="00227EE1">
        <w:rPr>
          <w:rFonts w:ascii="Times New Roman" w:eastAsia="Times New Roman" w:hAnsi="Times New Roman" w:cs="Times New Roman"/>
          <w:sz w:val="24"/>
          <w:szCs w:val="24"/>
          <w:lang w:val="ru-RU" w:eastAsia="bg-BG"/>
        </w:rPr>
        <w:t xml:space="preserve"> </w:t>
      </w:r>
      <w:r w:rsidRPr="00227EE1">
        <w:rPr>
          <w:rFonts w:ascii="Times New Roman" w:eastAsia="Times New Roman" w:hAnsi="Times New Roman" w:cs="Times New Roman"/>
          <w:sz w:val="24"/>
          <w:szCs w:val="24"/>
          <w:lang w:eastAsia="bg-BG"/>
        </w:rPr>
        <w:t xml:space="preserve">отговарящи за проблемите на образованието и здравеопазването, юрист, медицинско лице, представител на Отдел </w:t>
      </w:r>
      <w:r w:rsidRPr="00227EE1">
        <w:rPr>
          <w:rFonts w:ascii="Times New Roman" w:eastAsia="Times New Roman" w:hAnsi="Times New Roman" w:cs="Times New Roman"/>
          <w:sz w:val="24"/>
          <w:szCs w:val="24"/>
          <w:lang w:val="ru-RU" w:eastAsia="bg-BG"/>
        </w:rPr>
        <w:t xml:space="preserve"> </w:t>
      </w:r>
      <w:r w:rsidRPr="00227EE1">
        <w:rPr>
          <w:rFonts w:ascii="Times New Roman" w:eastAsia="Times New Roman" w:hAnsi="Times New Roman" w:cs="Times New Roman"/>
          <w:sz w:val="24"/>
          <w:szCs w:val="24"/>
          <w:lang w:eastAsia="bg-BG"/>
        </w:rPr>
        <w:t xml:space="preserve">„Закрила на детето” към Дирекция „Социално подпомагане”, Никопол, педагог, Директор на Център за подкрепа за личностно развитие Общински детски комплекс Никопол, Секретар на „НЧ Напредък 1871“, Инспектор ДПС. /чл.6, ал.2 от ЗБППМН/.  </w:t>
      </w:r>
    </w:p>
    <w:p w:rsidR="00DE6BE4" w:rsidRPr="00227EE1" w:rsidRDefault="00DE6BE4" w:rsidP="00DE6BE4">
      <w:pPr>
        <w:spacing w:after="0" w:line="240" w:lineRule="auto"/>
        <w:ind w:firstLine="708"/>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2. От 15.09.2006 г., след проведен конкурс е назначен щатен секретар на служебни правоотношения по ЗДС. /чл.6, ал.3 от ЗБППМН/.  </w:t>
      </w:r>
    </w:p>
    <w:p w:rsidR="00DE6BE4" w:rsidRPr="00227EE1" w:rsidRDefault="00DE6BE4" w:rsidP="00DE6BE4">
      <w:pPr>
        <w:spacing w:after="0" w:line="240" w:lineRule="auto"/>
        <w:ind w:firstLine="72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За решаване на текущи въпроси, комисията е избрала от своя състав оперативно бюро. /чл.7, ал.1 от ЗБППМН/.    </w:t>
      </w:r>
    </w:p>
    <w:p w:rsidR="00DE6BE4" w:rsidRPr="00227EE1" w:rsidRDefault="00DE6BE4" w:rsidP="00DE6BE4">
      <w:pPr>
        <w:spacing w:after="0" w:line="240" w:lineRule="auto"/>
        <w:ind w:firstLine="72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                                                                   </w:t>
      </w:r>
    </w:p>
    <w:p w:rsidR="00DE6BE4" w:rsidRPr="00227EE1" w:rsidRDefault="00DE6BE4" w:rsidP="00DE6BE4">
      <w:pPr>
        <w:spacing w:after="0" w:line="240" w:lineRule="auto"/>
        <w:jc w:val="both"/>
        <w:rPr>
          <w:rFonts w:ascii="Times New Roman" w:eastAsia="Times New Roman" w:hAnsi="Times New Roman" w:cs="Times New Roman"/>
          <w:b/>
          <w:lang w:eastAsia="bg-BG"/>
        </w:rPr>
      </w:pPr>
      <w:r w:rsidRPr="00227EE1">
        <w:rPr>
          <w:rFonts w:ascii="Times New Roman" w:eastAsia="Times New Roman" w:hAnsi="Times New Roman" w:cs="Times New Roman"/>
          <w:b/>
          <w:sz w:val="24"/>
          <w:szCs w:val="24"/>
          <w:lang w:eastAsia="bg-BG"/>
        </w:rPr>
        <w:tab/>
      </w:r>
      <w:r w:rsidRPr="00227EE1">
        <w:rPr>
          <w:rFonts w:ascii="Times New Roman" w:eastAsia="Times New Roman" w:hAnsi="Times New Roman" w:cs="Times New Roman"/>
          <w:b/>
          <w:lang w:eastAsia="bg-BG"/>
        </w:rPr>
        <w:t>ІІ. ДЕЙНОСТ НА КОМИСИЯТА</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1. Ранна превенция: Работа с детски градини, училища, родители</w:t>
      </w:r>
    </w:p>
    <w:p w:rsidR="00DE6BE4" w:rsidRPr="00227EE1" w:rsidRDefault="00DE6BE4" w:rsidP="00DE6BE4">
      <w:pPr>
        <w:spacing w:after="0" w:line="240" w:lineRule="auto"/>
        <w:ind w:left="-100" w:firstLine="800"/>
        <w:jc w:val="both"/>
        <w:rPr>
          <w:rFonts w:ascii="Times New Roman" w:eastAsia="Times New Roman" w:hAnsi="Times New Roman" w:cs="Times New Roman"/>
          <w:color w:val="000000"/>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color w:val="000000"/>
          <w:sz w:val="24"/>
          <w:szCs w:val="24"/>
          <w:lang w:eastAsia="bg-BG"/>
        </w:rPr>
        <w:t>Община Никопол продължава изпълнението на проект „С малки стъпки към успешен старт” по Оперативна програма „Наука и образование за интелигентен растеж”, съфинансирана от ЕС чрез Европейските структурни и инвестиционни фондове по приоритетна ос 3 „Образователна среда за активно социално приобщаване”, процедура  BG05M2OP001-3.001-0011 „Подкрепа за предучилищното възпитание и подготовка на деца в неравностойно положение” с цел подпомагане на деца от 3 до 6 години от етническите малцинства, обучавани в детските градини в Община Никопол. Обхванати са 155 от всички детски градини на територията на общината, както и 30 родители. Ръководител на проекта е гл.експерт „Образование и култура”, член на МКБППМН.</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 xml:space="preserve">Община Никопол, като партньор на Агенцията за социално подпомагане изпълнява Проект „Приеми ме 2015“ - BG05M9OP001-2.003-0001-C01, финансиран от Оперативна програма „Развитие на човешките ресурси“, съфинансирана от Европейския съюз чрез Европейския социален фонд. Приемните семейства в община Никопол са 18, с настанени 19 деца тях. През 2017 г. </w:t>
      </w:r>
      <w:r w:rsidRPr="00227EE1">
        <w:rPr>
          <w:rFonts w:ascii="Times New Roman" w:eastAsia="Times New Roman" w:hAnsi="Times New Roman" w:cs="Times New Roman"/>
          <w:bCs/>
          <w:sz w:val="24"/>
          <w:szCs w:val="24"/>
          <w:lang w:eastAsia="bg-BG"/>
        </w:rPr>
        <w:t xml:space="preserve">година по проекта са преминали 21 деца, 17 от които са в училищна възраст. На екипни срещи, с участието на приемните родители, учители, социални работници е обсъждано адаптирането на тези деца в училище, поведението им, осигуряване на ресурсно подпомагане, плановете за грижи и др. </w:t>
      </w:r>
    </w:p>
    <w:p w:rsidR="00DE6BE4" w:rsidRPr="00227EE1" w:rsidRDefault="00DE6BE4" w:rsidP="00DE6BE4">
      <w:pPr>
        <w:spacing w:after="0" w:line="240" w:lineRule="auto"/>
        <w:ind w:firstLine="700"/>
        <w:jc w:val="both"/>
        <w:rPr>
          <w:rFonts w:ascii="Times New Roman" w:eastAsia="Times New Roman" w:hAnsi="Times New Roman" w:cs="Times New Roman"/>
          <w:color w:val="000000"/>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color w:val="000000"/>
          <w:sz w:val="24"/>
          <w:szCs w:val="24"/>
          <w:lang w:eastAsia="bg-BG"/>
        </w:rPr>
        <w:t>Община Никопол изпълнява и проект "Осигуряване на топъл обяд в община   Никопол" по Операция тип 3 „Осигуряване на топъл обяд“, процедура за директно предоставяне на безвъзмездна финансова помощ 2014BG05FMOP001- 3.002 „Осигуряване на топъл обяд“ –2016-2020 г., финансирана по Оперативна програма за храни и/или основно материално подпомагане, съфинансирана от Фонда за европейско подпомагане на най-нуждаещите се лица. От включените 125 потребители, 15 са от безработни домакинства с деца на издръжка. Две от семействата са с деца, извършители на противообществени прояви. Ръководител на проекта е секретарят на Комисията.</w:t>
      </w:r>
    </w:p>
    <w:p w:rsidR="00DE6BE4" w:rsidRPr="00227EE1" w:rsidRDefault="00DE6BE4" w:rsidP="00DE6BE4">
      <w:pPr>
        <w:spacing w:after="0" w:line="240" w:lineRule="auto"/>
        <w:ind w:firstLine="700"/>
        <w:jc w:val="both"/>
        <w:rPr>
          <w:rFonts w:ascii="Times New Roman" w:eastAsia="Times New Roman" w:hAnsi="Times New Roman" w:cs="Times New Roman"/>
          <w:color w:val="000000"/>
          <w:sz w:val="24"/>
          <w:szCs w:val="24"/>
          <w:lang w:eastAsia="bg-BG"/>
        </w:rPr>
      </w:pP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b/>
          <w:sz w:val="24"/>
          <w:szCs w:val="24"/>
          <w:lang w:eastAsia="bg-BG"/>
        </w:rPr>
        <w:t xml:space="preserve">2. Дейност по изпълнение на национални и общински планове и програми: </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b/>
          <w:sz w:val="24"/>
          <w:szCs w:val="24"/>
          <w:lang w:eastAsia="bg-BG"/>
        </w:rPr>
        <w:t>2.1. Общинска програма за превенция на насилието между децата в училище</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lastRenderedPageBreak/>
        <w:t>Инспектор ДПС: проведени беседи в час на класа по темите: „Детска безопасност в училище”„Безопасно в Интернет”, „Възпитателни мерки по чл.13 от ЗБППМН, „Наказателна отговорност на непълнолетните”.</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Поетично четене с деца – м.февруари 2017 г.</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Ученически игри 2017</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„Ах, този змей“ – театрална постановка, по случай завършване на учебната 2016/2017 г. и 1 юни – международен ден на детето;</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Отбелязване Деня на река Дунав – 29 юни </w:t>
      </w:r>
    </w:p>
    <w:p w:rsidR="00DE6BE4" w:rsidRPr="00227EE1" w:rsidRDefault="00DE6BE4" w:rsidP="00B26E98">
      <w:pPr>
        <w:numPr>
          <w:ilvl w:val="0"/>
          <w:numId w:val="39"/>
        </w:numPr>
        <w:spacing w:after="0" w:line="240" w:lineRule="auto"/>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Дейности по програмата „Детско полицейско управление”, етап 2 – обхванати деца от СУ „Хр.Ботев” Никопол</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Отбелязан 1 – ви декември, международен ден за борба с ХИВ/СПИН</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„Разделно събиране на отпадъци – аз участвам“ – литературен конкурс с награди, организиран от Община Никопол и „Екоколект“ АД,  с участието на над 50 ученици от СУ „Христо Ботев“, гр.Никопол и ОУ„Патриарх Евтимий“, с.Новачене, в две възрастови групи: от 3 до 6 клас и от 7 до 12 клас. </w:t>
      </w:r>
    </w:p>
    <w:p w:rsidR="00DE6BE4" w:rsidRPr="00227EE1" w:rsidRDefault="00DE6BE4" w:rsidP="00B26E98">
      <w:pPr>
        <w:numPr>
          <w:ilvl w:val="0"/>
          <w:numId w:val="39"/>
        </w:numPr>
        <w:spacing w:after="0" w:line="240" w:lineRule="auto"/>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Седмица на четенето, м.декември 2017 г.</w:t>
      </w:r>
    </w:p>
    <w:p w:rsidR="00DE6BE4" w:rsidRPr="00227EE1" w:rsidRDefault="00DE6BE4" w:rsidP="00B26E98">
      <w:pPr>
        <w:numPr>
          <w:ilvl w:val="0"/>
          <w:numId w:val="39"/>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Запалване светлините на коледната елха, Детско шоу, Коледен базар, коледен концерт</w:t>
      </w:r>
    </w:p>
    <w:p w:rsidR="00DE6BE4" w:rsidRPr="00227EE1" w:rsidRDefault="00DE6BE4" w:rsidP="00DE6BE4">
      <w:pPr>
        <w:spacing w:after="0" w:line="240" w:lineRule="auto"/>
        <w:ind w:left="72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 </w:t>
      </w:r>
    </w:p>
    <w:p w:rsidR="00DE6BE4" w:rsidRPr="00227EE1" w:rsidRDefault="00DE6BE4" w:rsidP="00DE6BE4">
      <w:pPr>
        <w:spacing w:after="0" w:line="240" w:lineRule="auto"/>
        <w:ind w:left="720"/>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b/>
          <w:sz w:val="24"/>
          <w:szCs w:val="24"/>
          <w:lang w:eastAsia="bg-BG"/>
        </w:rPr>
        <w:t>2.</w:t>
      </w:r>
      <w:proofErr w:type="spellStart"/>
      <w:r w:rsidRPr="00227EE1">
        <w:rPr>
          <w:rFonts w:ascii="Times New Roman" w:eastAsia="Times New Roman" w:hAnsi="Times New Roman" w:cs="Times New Roman"/>
          <w:b/>
          <w:sz w:val="24"/>
          <w:szCs w:val="24"/>
          <w:lang w:eastAsia="bg-BG"/>
        </w:rPr>
        <w:t>2</w:t>
      </w:r>
      <w:proofErr w:type="spellEnd"/>
      <w:r w:rsidRPr="00227EE1">
        <w:rPr>
          <w:rFonts w:ascii="Times New Roman" w:eastAsia="Times New Roman" w:hAnsi="Times New Roman" w:cs="Times New Roman"/>
          <w:b/>
          <w:sz w:val="24"/>
          <w:szCs w:val="24"/>
          <w:lang w:eastAsia="bg-BG"/>
        </w:rPr>
        <w:t>. План за действие за реализация Националната стратегия за борба с наркотиците /2014 – 2018/</w:t>
      </w:r>
    </w:p>
    <w:p w:rsidR="00DE6BE4" w:rsidRPr="00227EE1" w:rsidRDefault="00DE6BE4" w:rsidP="00B26E98">
      <w:pPr>
        <w:numPr>
          <w:ilvl w:val="0"/>
          <w:numId w:val="40"/>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Превенция на употребата на наркотици - Дискусия с ученици от 8 до 11 клас на тема: „Рискове от употребата на наркотичните вещества”, с участието на психолог</w:t>
      </w:r>
    </w:p>
    <w:p w:rsidR="00DE6BE4" w:rsidRPr="00227EE1" w:rsidRDefault="00DE6BE4" w:rsidP="00B26E98">
      <w:pPr>
        <w:numPr>
          <w:ilvl w:val="0"/>
          <w:numId w:val="40"/>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Отбелязан 26 юни – международен ден за борба с наркотиците и незаконния трафик на дрога </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b/>
          <w:sz w:val="24"/>
          <w:szCs w:val="24"/>
          <w:lang w:eastAsia="bg-BG"/>
        </w:rPr>
        <w:t>2.3. Дейности по Националната програма за предотвратяване и противодействие на трафика на хора:</w:t>
      </w:r>
    </w:p>
    <w:p w:rsidR="00DE6BE4" w:rsidRPr="00227EE1" w:rsidRDefault="00DE6BE4" w:rsidP="00B26E98">
      <w:pPr>
        <w:numPr>
          <w:ilvl w:val="0"/>
          <w:numId w:val="41"/>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Теми: „Превенция на трафика на хора. Запознаване с основните опасности при движение в  чужбина”</w:t>
      </w:r>
    </w:p>
    <w:p w:rsidR="00DE6BE4" w:rsidRPr="00227EE1" w:rsidRDefault="00DE6BE4" w:rsidP="00B26E98">
      <w:pPr>
        <w:numPr>
          <w:ilvl w:val="0"/>
          <w:numId w:val="41"/>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 раздадени материали</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p>
    <w:p w:rsidR="00DE6BE4" w:rsidRPr="00227EE1" w:rsidRDefault="00DE6BE4" w:rsidP="00DE6BE4">
      <w:pPr>
        <w:spacing w:after="0" w:line="240" w:lineRule="auto"/>
        <w:ind w:left="-100" w:hanging="100"/>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b/>
          <w:sz w:val="24"/>
          <w:szCs w:val="24"/>
          <w:lang w:eastAsia="bg-BG"/>
        </w:rPr>
        <w:t xml:space="preserve">2.4. Дейности по разпознаване, идентификация и </w:t>
      </w:r>
      <w:proofErr w:type="spellStart"/>
      <w:r w:rsidRPr="00227EE1">
        <w:rPr>
          <w:rFonts w:ascii="Times New Roman" w:eastAsia="Times New Roman" w:hAnsi="Times New Roman" w:cs="Times New Roman"/>
          <w:b/>
          <w:sz w:val="24"/>
          <w:szCs w:val="24"/>
          <w:lang w:eastAsia="bg-BG"/>
        </w:rPr>
        <w:t>корекционно</w:t>
      </w:r>
      <w:proofErr w:type="spellEnd"/>
      <w:r w:rsidRPr="00227EE1">
        <w:rPr>
          <w:rFonts w:ascii="Times New Roman" w:eastAsia="Times New Roman" w:hAnsi="Times New Roman" w:cs="Times New Roman"/>
          <w:b/>
          <w:sz w:val="24"/>
          <w:szCs w:val="24"/>
          <w:lang w:eastAsia="bg-BG"/>
        </w:rPr>
        <w:t xml:space="preserve"> – възпитателна работа с ненавършили пълнолетие деца, които споделят идеи или принадлежащи към организации с екстремистки или радикален характер:</w:t>
      </w:r>
    </w:p>
    <w:p w:rsidR="00DE6BE4" w:rsidRPr="00227EE1" w:rsidRDefault="00DE6BE4" w:rsidP="00DE6BE4">
      <w:pPr>
        <w:spacing w:after="0" w:line="240" w:lineRule="auto"/>
        <w:ind w:lef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t>През 201</w:t>
      </w:r>
      <w:r w:rsidRPr="00227EE1">
        <w:rPr>
          <w:rFonts w:ascii="Times New Roman" w:eastAsia="Times New Roman" w:hAnsi="Times New Roman" w:cs="Times New Roman"/>
          <w:sz w:val="24"/>
          <w:szCs w:val="24"/>
          <w:lang w:val="ru-RU" w:eastAsia="bg-BG"/>
        </w:rPr>
        <w:t>7</w:t>
      </w:r>
      <w:r w:rsidRPr="00227EE1">
        <w:rPr>
          <w:rFonts w:ascii="Times New Roman" w:eastAsia="Times New Roman" w:hAnsi="Times New Roman" w:cs="Times New Roman"/>
          <w:sz w:val="24"/>
          <w:szCs w:val="24"/>
          <w:lang w:eastAsia="bg-BG"/>
        </w:rPr>
        <w:t xml:space="preserve"> г. в МКБППМН не са постъпвали сигнали за лица, споделящи идеи или принадлежащи към организации с екстремистки или радикален характер.</w:t>
      </w:r>
    </w:p>
    <w:p w:rsidR="00DE6BE4" w:rsidRPr="00227EE1" w:rsidRDefault="00DE6BE4" w:rsidP="00DE6BE4">
      <w:pPr>
        <w:spacing w:after="0" w:line="240" w:lineRule="auto"/>
        <w:ind w:left="-100" w:firstLine="100"/>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b/>
          <w:sz w:val="24"/>
          <w:szCs w:val="24"/>
          <w:lang w:eastAsia="bg-BG"/>
        </w:rPr>
        <w:t>3. Конкретни мерки /дейности и инициативи/, предприети по социална закрила на малолетни и непълнолетни, нуждаещи се от помощ/чл.10 от ЗБППМН/.</w:t>
      </w:r>
    </w:p>
    <w:p w:rsidR="00DE6BE4" w:rsidRPr="00227EE1" w:rsidRDefault="00DE6BE4" w:rsidP="00DE6BE4">
      <w:pPr>
        <w:spacing w:after="0" w:line="240" w:lineRule="auto"/>
        <w:ind w:lef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val="ru-RU" w:eastAsia="bg-BG"/>
        </w:rPr>
        <w:tab/>
      </w:r>
      <w:r w:rsidRPr="00227EE1">
        <w:rPr>
          <w:rFonts w:ascii="Times New Roman" w:eastAsia="Times New Roman" w:hAnsi="Times New Roman" w:cs="Times New Roman"/>
          <w:sz w:val="24"/>
          <w:szCs w:val="24"/>
          <w:lang w:val="ru-RU" w:eastAsia="bg-BG"/>
        </w:rPr>
        <w:tab/>
      </w:r>
      <w:r w:rsidRPr="00227EE1">
        <w:rPr>
          <w:rFonts w:ascii="Times New Roman" w:eastAsia="Times New Roman" w:hAnsi="Times New Roman" w:cs="Times New Roman"/>
          <w:sz w:val="24"/>
          <w:szCs w:val="24"/>
          <w:lang w:eastAsia="bg-BG"/>
        </w:rPr>
        <w:t>3.1. Взаимодействие на МКБППМН с Възпитателни училища – интернати /ВУИ/, Социално–педагогически интернати /СПИ/, Домове за временно настаняване на малолетни и непълнолетни /ДВНМН/, Поправителни домове /ПД/. Дейност с напусналите тези заведения и условно осъдените непълнолетни:</w:t>
      </w:r>
    </w:p>
    <w:p w:rsidR="00DE6BE4" w:rsidRPr="00227EE1" w:rsidRDefault="00DE6BE4" w:rsidP="00DE6BE4">
      <w:pPr>
        <w:spacing w:after="0" w:line="240" w:lineRule="auto"/>
        <w:ind w:lef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t>МКБППМН, Община Никопол поддържа връзка със/с:</w:t>
      </w:r>
    </w:p>
    <w:p w:rsidR="00DE6BE4" w:rsidRPr="00227EE1" w:rsidRDefault="00DE6BE4" w:rsidP="00B26E98">
      <w:pPr>
        <w:numPr>
          <w:ilvl w:val="0"/>
          <w:numId w:val="38"/>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СПИ с. Варненци, община Тутракан, област Силистра - през 2017 г. е  настанено 1 малолетно лице /преместено е от СПИ с.Драгоданово, община Сливен, област Сливен, където беше настанено  през 2016 г./;</w:t>
      </w:r>
    </w:p>
    <w:p w:rsidR="00DE6BE4" w:rsidRPr="00227EE1" w:rsidRDefault="00DE6BE4" w:rsidP="00B26E98">
      <w:pPr>
        <w:numPr>
          <w:ilvl w:val="0"/>
          <w:numId w:val="38"/>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 ВУИ, гр. Ракитово, област Пазарджик  - през 2017 г. са настанени 2 непълнолетни лица, с множество прояви, осъдени и на </w:t>
      </w:r>
      <w:proofErr w:type="spellStart"/>
      <w:r w:rsidRPr="00227EE1">
        <w:rPr>
          <w:rFonts w:ascii="Times New Roman" w:eastAsia="Times New Roman" w:hAnsi="Times New Roman" w:cs="Times New Roman"/>
          <w:sz w:val="24"/>
          <w:szCs w:val="24"/>
          <w:lang w:eastAsia="bg-BG"/>
        </w:rPr>
        <w:t>пробация</w:t>
      </w:r>
      <w:proofErr w:type="spellEnd"/>
      <w:r w:rsidRPr="00227EE1">
        <w:rPr>
          <w:rFonts w:ascii="Times New Roman" w:eastAsia="Times New Roman" w:hAnsi="Times New Roman" w:cs="Times New Roman"/>
          <w:sz w:val="24"/>
          <w:szCs w:val="24"/>
          <w:lang w:eastAsia="bg-BG"/>
        </w:rPr>
        <w:t xml:space="preserve">; прекратен е престоя на 1 лице, поради навършено пълнолетие; </w:t>
      </w:r>
    </w:p>
    <w:p w:rsidR="00DE6BE4" w:rsidRPr="00227EE1" w:rsidRDefault="00DE6BE4" w:rsidP="00B26E98">
      <w:pPr>
        <w:numPr>
          <w:ilvl w:val="0"/>
          <w:numId w:val="38"/>
        </w:num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lastRenderedPageBreak/>
        <w:t>ВУИ, с.Керека, община Дряново - през 2017 г. е прекратен престоя на 1 непълнолетно лице, поради завършване на основна образователна степен.</w:t>
      </w:r>
    </w:p>
    <w:p w:rsidR="00DE6BE4" w:rsidRPr="00227EE1" w:rsidRDefault="00DE6BE4" w:rsidP="00DE6BE4">
      <w:pPr>
        <w:spacing w:after="0" w:line="240" w:lineRule="auto"/>
        <w:ind w:left="315"/>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 xml:space="preserve">      Осъществени срещи с деца – 5 бр.срещи. Осъществява се контакт с ръководството на институциите /кореспонденция, телефонни разговори/. Секретарят е търсен за мнение, относно схема за пътуване, както и възможности за прекарване на празници и ваканции. </w:t>
      </w:r>
    </w:p>
    <w:p w:rsidR="00DE6BE4" w:rsidRPr="00227EE1" w:rsidRDefault="00DE6BE4" w:rsidP="00DE6BE4">
      <w:pPr>
        <w:spacing w:after="0" w:line="240" w:lineRule="auto"/>
        <w:ind w:lef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t>3.2. Предложения за предсрочно прекратяване на престоя във ВУИ, СПИ /брой, причини/. През 2017 г. МКБППМН, Община Никопол не е правила предложения за предсрочно прекратяване на престоя във ВУИ, СПИ.</w:t>
      </w:r>
    </w:p>
    <w:p w:rsidR="00DE6BE4" w:rsidRPr="00227EE1" w:rsidRDefault="00DE6BE4" w:rsidP="00DE6BE4">
      <w:pPr>
        <w:spacing w:after="0" w:line="240" w:lineRule="auto"/>
        <w:ind w:lef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r>
      <w:r w:rsidRPr="00227EE1">
        <w:rPr>
          <w:rFonts w:ascii="Times New Roman" w:eastAsia="Times New Roman" w:hAnsi="Times New Roman" w:cs="Times New Roman"/>
          <w:sz w:val="24"/>
          <w:szCs w:val="24"/>
          <w:lang w:eastAsia="bg-BG"/>
        </w:rPr>
        <w:tab/>
        <w:t>3.</w:t>
      </w:r>
      <w:proofErr w:type="spellStart"/>
      <w:r w:rsidRPr="00227EE1">
        <w:rPr>
          <w:rFonts w:ascii="Times New Roman" w:eastAsia="Times New Roman" w:hAnsi="Times New Roman" w:cs="Times New Roman"/>
          <w:sz w:val="24"/>
          <w:szCs w:val="24"/>
          <w:lang w:eastAsia="bg-BG"/>
        </w:rPr>
        <w:t>3</w:t>
      </w:r>
      <w:proofErr w:type="spellEnd"/>
      <w:r w:rsidRPr="00227EE1">
        <w:rPr>
          <w:rFonts w:ascii="Times New Roman" w:eastAsia="Times New Roman" w:hAnsi="Times New Roman" w:cs="Times New Roman"/>
          <w:sz w:val="24"/>
          <w:szCs w:val="24"/>
          <w:lang w:eastAsia="bg-BG"/>
        </w:rPr>
        <w:t xml:space="preserve">. В съответствие с Указанието на ЦКБППМН /Писмо №73/25.09.2009г./ е създаден поименен регистър на неучащи и неработещи непълнолетни от Община Никопол, освободени от СПИ, ВУИ, ПД, както и на условно осъдени. </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b/>
          <w:sz w:val="24"/>
          <w:szCs w:val="24"/>
          <w:lang w:eastAsia="bg-BG"/>
        </w:rPr>
        <w:tab/>
        <w:t>ІІІ. Възпитателни дела</w:t>
      </w:r>
    </w:p>
    <w:p w:rsidR="00DE6BE4" w:rsidRPr="00227EE1" w:rsidRDefault="00DE6BE4" w:rsidP="00DE6BE4">
      <w:pPr>
        <w:spacing w:after="0" w:line="240" w:lineRule="auto"/>
        <w:ind w:right="-100"/>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 xml:space="preserve">1. През 2017 г. в МКБППМН са образувани 12 възпитателни дела, решени са 14 /две са останали от 2016 г./ Няма нерешени възпитателни дела в края на отчетния период. Наложени са възпитателни мерки на 14 лица – 3 малолетни, момчета и 11 непълнолетни, в т.ч. 2 жени. Не е имало проблеми при образуването и разглеждането на делата. </w:t>
      </w:r>
    </w:p>
    <w:p w:rsidR="00DE6BE4" w:rsidRPr="00227EE1" w:rsidRDefault="00DE6BE4" w:rsidP="00DE6BE4">
      <w:pPr>
        <w:spacing w:after="0" w:line="240" w:lineRule="auto"/>
        <w:ind w:right="-100" w:firstLine="708"/>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Изготвени 14 бр.оценки на риска. От тях с ниска степен – 9, със средна степен – 3, с висока  степен – 2.</w:t>
      </w:r>
      <w:r w:rsidRPr="00227EE1">
        <w:rPr>
          <w:rFonts w:ascii="Times New Roman" w:eastAsia="Times New Roman" w:hAnsi="Times New Roman" w:cs="Times New Roman"/>
          <w:sz w:val="24"/>
          <w:szCs w:val="24"/>
          <w:lang w:eastAsia="bg-BG"/>
        </w:rPr>
        <w:tab/>
      </w:r>
    </w:p>
    <w:p w:rsidR="00DE6BE4" w:rsidRPr="00227EE1" w:rsidRDefault="00DE6BE4" w:rsidP="00DE6BE4">
      <w:pPr>
        <w:spacing w:after="0" w:line="240" w:lineRule="auto"/>
        <w:ind w:right="-100" w:firstLine="708"/>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2. При разглеждане на възпитателните дела винаги присъства представител на ДСП Никопол, отдел „Закрила на детето”.</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3. До момента МКБППМН не е уведомявана от Районен съд и Районна прокуратура за констатирани нарушения при образуване и разглеждане на възпитателните дела и налагане на възпитателни мерки по чл.13 и чл.15 от ЗБППМН. Не са правени предписания за допуснати нарушения.</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 xml:space="preserve">4. През 2017 г. на 2 непълнолетни.лица са разглеждани повече от едно възпитателно дело. С решение на Районен съд Никопол лицата са настанени във Възпитателно училище – интернат, гр. Ракитово, област Пазарджик.  </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b/>
          <w:sz w:val="24"/>
          <w:szCs w:val="24"/>
          <w:lang w:eastAsia="bg-BG"/>
        </w:rPr>
        <w:tab/>
        <w:t>ІV. Обществени възпитатели</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 xml:space="preserve">През 2017 г. към МКБППМН са работили двама обществени възпитатели, с общо 13 деца. Същите работят по утвърдената методика за работата на обществения възпитател. Ежемесечно се отчитат за своята дейност пред МКБППМН. </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b/>
          <w:sz w:val="24"/>
          <w:szCs w:val="24"/>
          <w:lang w:eastAsia="bg-BG"/>
        </w:rPr>
        <w:tab/>
        <w:t>V.  Контролна дейност на местната комисия</w:t>
      </w:r>
    </w:p>
    <w:p w:rsidR="00DE6BE4" w:rsidRPr="00227EE1"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ab/>
        <w:t>На територията на Община Никопол няма Социално – педагогически интернати, Възпитателни училища интернати, Домове за временно настаняване на малолетни и непълнолетни, Поправителни домове, приюти за безнадзорни деца. Секретарят на МКБППМН и трима от членовете на МКБППМН са включени в Мултидисциплинарния екип, сформиран към Община Никопол. През 2017 г. са  проведени 4 екипни срещи за случаи на деца в риск. Едно от децата, с решение на Никополски районен съд е настанено в професионално приемно семейство по проект „Приеми ме 2015“, изпълняван от Община Никопол.</w:t>
      </w:r>
    </w:p>
    <w:p w:rsidR="00DE6BE4" w:rsidRPr="00227EE1" w:rsidRDefault="00DE6BE4" w:rsidP="00DE6BE4">
      <w:pPr>
        <w:spacing w:after="0" w:line="240" w:lineRule="auto"/>
        <w:jc w:val="both"/>
        <w:rPr>
          <w:rFonts w:ascii="Times New Roman" w:eastAsia="Times New Roman" w:hAnsi="Times New Roman" w:cs="Times New Roman"/>
          <w:b/>
          <w:sz w:val="24"/>
          <w:szCs w:val="24"/>
          <w:lang w:eastAsia="bg-BG"/>
        </w:rPr>
      </w:pPr>
      <w:r w:rsidRPr="00227EE1">
        <w:rPr>
          <w:rFonts w:ascii="Times New Roman" w:eastAsia="Times New Roman" w:hAnsi="Times New Roman" w:cs="Times New Roman"/>
          <w:b/>
          <w:sz w:val="24"/>
          <w:szCs w:val="24"/>
          <w:lang w:eastAsia="bg-BG"/>
        </w:rPr>
        <w:tab/>
        <w:t>VІ. Квалификационна дейност на МКБППМН</w:t>
      </w:r>
    </w:p>
    <w:p w:rsidR="00DE6BE4" w:rsidRPr="00227EE1" w:rsidRDefault="00DE6BE4" w:rsidP="00DE6BE4">
      <w:pPr>
        <w:spacing w:after="0" w:line="240" w:lineRule="auto"/>
        <w:ind w:firstLine="708"/>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sz w:val="24"/>
          <w:szCs w:val="24"/>
          <w:lang w:eastAsia="bg-BG"/>
        </w:rPr>
        <w:t>Участие на Секретаря на МКБППМН в националното съвещание в гр.Хисар, м.юни 2017 г.</w:t>
      </w:r>
    </w:p>
    <w:p w:rsidR="00DE6BE4" w:rsidRPr="00E96B50" w:rsidRDefault="00DE6BE4" w:rsidP="00DE6BE4">
      <w:pPr>
        <w:spacing w:after="0" w:line="240" w:lineRule="auto"/>
        <w:jc w:val="both"/>
        <w:rPr>
          <w:rFonts w:ascii="Times New Roman" w:eastAsia="Times New Roman" w:hAnsi="Times New Roman" w:cs="Times New Roman"/>
          <w:sz w:val="24"/>
          <w:szCs w:val="24"/>
          <w:lang w:eastAsia="bg-BG"/>
        </w:rPr>
      </w:pPr>
      <w:r w:rsidRPr="00227EE1">
        <w:rPr>
          <w:rFonts w:ascii="Times New Roman" w:eastAsia="Times New Roman" w:hAnsi="Times New Roman" w:cs="Times New Roman"/>
          <w:b/>
          <w:sz w:val="24"/>
          <w:szCs w:val="24"/>
          <w:lang w:eastAsia="bg-BG"/>
        </w:rPr>
        <w:tab/>
        <w:t xml:space="preserve">VІІ. </w:t>
      </w:r>
      <w:r w:rsidRPr="00227EE1">
        <w:rPr>
          <w:rFonts w:ascii="Times New Roman" w:eastAsia="Times New Roman" w:hAnsi="Times New Roman" w:cs="Times New Roman"/>
          <w:sz w:val="24"/>
          <w:szCs w:val="24"/>
          <w:lang w:eastAsia="bg-BG"/>
        </w:rPr>
        <w:t xml:space="preserve">Статистическият формуляр за дейността на МКБППМН през 2017 г. е попълнен </w:t>
      </w:r>
      <w:r w:rsidR="00E96B50">
        <w:rPr>
          <w:rFonts w:ascii="Times New Roman" w:eastAsia="Times New Roman" w:hAnsi="Times New Roman" w:cs="Times New Roman"/>
          <w:sz w:val="24"/>
          <w:szCs w:val="24"/>
          <w:lang w:eastAsia="bg-BG"/>
        </w:rPr>
        <w:t>и изпратен в срок в ТСБ Плевен.</w:t>
      </w:r>
    </w:p>
    <w:p w:rsidR="00DE6BE4" w:rsidRPr="00E96B50" w:rsidRDefault="00DE6BE4" w:rsidP="00DE6BE4">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 xml:space="preserve">Председател на МКБППМН     Любомир Мачев </w:t>
      </w:r>
    </w:p>
    <w:p w:rsidR="00DE6BE4" w:rsidRPr="00E96B50" w:rsidRDefault="00DE6BE4" w:rsidP="00DE6BE4">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 xml:space="preserve">                                                         Зам. Кмет на Община Никопол</w:t>
      </w:r>
    </w:p>
    <w:p w:rsidR="00DE6BE4" w:rsidRPr="00E96B50" w:rsidRDefault="00DE6BE4" w:rsidP="00DE6BE4">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ab/>
      </w:r>
      <w:r w:rsidRPr="00E96B50">
        <w:rPr>
          <w:rFonts w:ascii="Times New Roman" w:eastAsia="Times New Roman" w:hAnsi="Times New Roman" w:cs="Times New Roman"/>
          <w:b/>
          <w:sz w:val="20"/>
          <w:szCs w:val="20"/>
          <w:lang w:eastAsia="bg-BG"/>
        </w:rPr>
        <w:tab/>
      </w:r>
      <w:r w:rsidRPr="00E96B50">
        <w:rPr>
          <w:rFonts w:ascii="Times New Roman" w:eastAsia="Times New Roman" w:hAnsi="Times New Roman" w:cs="Times New Roman"/>
          <w:b/>
          <w:sz w:val="20"/>
          <w:szCs w:val="20"/>
          <w:lang w:eastAsia="bg-BG"/>
        </w:rPr>
        <w:tab/>
        <w:t xml:space="preserve">                      гр.Никопол, ул. „Ал. Стамболийски” № 5</w:t>
      </w:r>
    </w:p>
    <w:p w:rsidR="00DE6BE4" w:rsidRPr="00E96B50" w:rsidRDefault="00DE6BE4" w:rsidP="00DE6BE4">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 xml:space="preserve">                                                         сл.телефон: 06541 / 23 – 93</w:t>
      </w:r>
    </w:p>
    <w:p w:rsidR="00DE6BE4" w:rsidRPr="00E96B50" w:rsidRDefault="00DE6BE4" w:rsidP="00DE6BE4">
      <w:pPr>
        <w:spacing w:after="0" w:line="240" w:lineRule="auto"/>
        <w:jc w:val="both"/>
        <w:rPr>
          <w:rFonts w:ascii="Times New Roman" w:eastAsia="Times New Roman" w:hAnsi="Times New Roman" w:cs="Times New Roman"/>
          <w:b/>
          <w:sz w:val="20"/>
          <w:szCs w:val="20"/>
          <w:lang w:val="ru-RU" w:eastAsia="bg-BG"/>
        </w:rPr>
      </w:pP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ru-RU" w:eastAsia="bg-BG"/>
        </w:rPr>
        <w:t xml:space="preserve">    </w:t>
      </w: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ru-RU" w:eastAsia="bg-BG"/>
        </w:rPr>
        <w:t xml:space="preserve">    </w:t>
      </w: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en-US" w:eastAsia="bg-BG"/>
        </w:rPr>
        <w:t>GSM</w:t>
      </w: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ru-RU" w:eastAsia="bg-BG"/>
        </w:rPr>
        <w:t>0878057519</w:t>
      </w:r>
    </w:p>
    <w:p w:rsidR="00DE6BE4" w:rsidRPr="00E96B50" w:rsidRDefault="00DE6BE4" w:rsidP="00DE6BE4">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Секретар на МКБППМН           Искра Ангелова</w:t>
      </w:r>
    </w:p>
    <w:p w:rsidR="00DE6BE4" w:rsidRPr="00E96B50" w:rsidRDefault="00DE6BE4" w:rsidP="00E96B50">
      <w:pPr>
        <w:spacing w:after="0" w:line="240" w:lineRule="auto"/>
        <w:jc w:val="both"/>
        <w:rPr>
          <w:rFonts w:ascii="Times New Roman" w:eastAsia="Times New Roman" w:hAnsi="Times New Roman" w:cs="Times New Roman"/>
          <w:b/>
          <w:sz w:val="20"/>
          <w:szCs w:val="20"/>
          <w:lang w:eastAsia="bg-BG"/>
        </w:rPr>
      </w:pP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en-GB" w:eastAsia="bg-BG"/>
        </w:rPr>
        <w:t xml:space="preserve"> </w:t>
      </w: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en-GB" w:eastAsia="bg-BG"/>
        </w:rPr>
        <w:t xml:space="preserve">   </w:t>
      </w:r>
      <w:r w:rsidRPr="00E96B50">
        <w:rPr>
          <w:rFonts w:ascii="Times New Roman" w:eastAsia="Times New Roman" w:hAnsi="Times New Roman" w:cs="Times New Roman"/>
          <w:b/>
          <w:sz w:val="20"/>
          <w:szCs w:val="20"/>
          <w:lang w:eastAsia="bg-BG"/>
        </w:rPr>
        <w:t xml:space="preserve">   </w:t>
      </w:r>
      <w:r w:rsidRPr="00E96B50">
        <w:rPr>
          <w:rFonts w:ascii="Times New Roman" w:eastAsia="Times New Roman" w:hAnsi="Times New Roman" w:cs="Times New Roman"/>
          <w:b/>
          <w:sz w:val="20"/>
          <w:szCs w:val="20"/>
          <w:lang w:val="en-US" w:eastAsia="bg-BG"/>
        </w:rPr>
        <w:t>GSM</w:t>
      </w:r>
      <w:r w:rsidRPr="00E96B50">
        <w:rPr>
          <w:rFonts w:ascii="Times New Roman" w:eastAsia="Times New Roman" w:hAnsi="Times New Roman" w:cs="Times New Roman"/>
          <w:b/>
          <w:sz w:val="20"/>
          <w:szCs w:val="20"/>
          <w:lang w:eastAsia="bg-BG"/>
        </w:rPr>
        <w:t>: 0878782083</w:t>
      </w:r>
    </w:p>
    <w:p w:rsidR="00DE6BE4" w:rsidRPr="00E96B50" w:rsidRDefault="00F040F5" w:rsidP="00E96B50">
      <w:pPr>
        <w:spacing w:after="0"/>
        <w:jc w:val="center"/>
        <w:rPr>
          <w:rFonts w:ascii="Times New Roman" w:hAnsi="Times New Roman" w:cs="Times New Roman"/>
          <w:b/>
          <w:sz w:val="28"/>
          <w:szCs w:val="28"/>
        </w:rPr>
      </w:pPr>
      <w:r w:rsidRPr="00E96B50">
        <w:rPr>
          <w:rFonts w:ascii="Times New Roman" w:hAnsi="Times New Roman" w:cs="Times New Roman"/>
          <w:b/>
          <w:sz w:val="28"/>
          <w:szCs w:val="28"/>
        </w:rPr>
        <w:lastRenderedPageBreak/>
        <w:t>ПО ЕДИНАДЕСЕТА ТОЧКА ОТ ДНЕВНИЯ РЕД</w:t>
      </w:r>
    </w:p>
    <w:p w:rsidR="00F040F5" w:rsidRDefault="00F040F5" w:rsidP="00F040F5">
      <w:pPr>
        <w:spacing w:after="0"/>
        <w:rPr>
          <w:rFonts w:ascii="Times New Roman" w:hAnsi="Times New Roman" w:cs="Times New Roman"/>
          <w:sz w:val="28"/>
          <w:szCs w:val="28"/>
        </w:rPr>
      </w:pPr>
    </w:p>
    <w:p w:rsidR="00F040F5" w:rsidRPr="00F040F5" w:rsidRDefault="00F040F5" w:rsidP="00F040F5">
      <w:pPr>
        <w:spacing w:after="0"/>
        <w:rPr>
          <w:rFonts w:ascii="Times New Roman" w:hAnsi="Times New Roman" w:cs="Times New Roman"/>
          <w:sz w:val="28"/>
          <w:szCs w:val="28"/>
        </w:rPr>
      </w:pPr>
    </w:p>
    <w:p w:rsidR="00DE6BE4" w:rsidRDefault="00F040F5" w:rsidP="00EE08AF">
      <w:pPr>
        <w:spacing w:after="0"/>
        <w:ind w:firstLine="708"/>
        <w:rPr>
          <w:rFonts w:ascii="Times New Roman" w:hAnsi="Times New Roman" w:cs="Times New Roman"/>
          <w:sz w:val="28"/>
          <w:szCs w:val="28"/>
        </w:rPr>
      </w:pPr>
      <w:r w:rsidRPr="00F040F5">
        <w:rPr>
          <w:rFonts w:ascii="Times New Roman" w:hAnsi="Times New Roman" w:cs="Times New Roman"/>
          <w:sz w:val="28"/>
          <w:szCs w:val="28"/>
        </w:rPr>
        <w:t>Отношение взеха:</w:t>
      </w:r>
    </w:p>
    <w:p w:rsidR="0090772C" w:rsidRPr="0090772C" w:rsidRDefault="00F040F5" w:rsidP="009077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E08AF">
        <w:rPr>
          <w:rFonts w:ascii="Times New Roman" w:hAnsi="Times New Roman" w:cs="Times New Roman"/>
          <w:b/>
          <w:sz w:val="28"/>
          <w:szCs w:val="28"/>
        </w:rPr>
        <w:t>К.Кирилов</w:t>
      </w:r>
      <w:r>
        <w:rPr>
          <w:rFonts w:ascii="Times New Roman" w:hAnsi="Times New Roman" w:cs="Times New Roman"/>
          <w:sz w:val="28"/>
          <w:szCs w:val="28"/>
        </w:rPr>
        <w:t xml:space="preserve">: П.К. по </w:t>
      </w:r>
      <w:r w:rsidR="0090772C">
        <w:rPr>
          <w:rFonts w:ascii="Times New Roman" w:hAnsi="Times New Roman" w:cs="Times New Roman"/>
          <w:sz w:val="28"/>
          <w:szCs w:val="28"/>
        </w:rPr>
        <w:t xml:space="preserve">„Земеделие, горско и водно стопанство, екология и околна среда“ </w:t>
      </w:r>
      <w:r w:rsidR="0090772C">
        <w:rPr>
          <w:rFonts w:asciiTheme="majorHAnsi" w:eastAsiaTheme="majorEastAsia" w:hAnsiTheme="majorHAnsi" w:cstheme="majorBidi"/>
          <w:b/>
          <w:bCs/>
          <w:iCs/>
          <w:color w:val="4F81BD" w:themeColor="accent1"/>
          <w:sz w:val="28"/>
          <w:szCs w:val="28"/>
          <w:lang w:eastAsia="bg-BG"/>
        </w:rPr>
        <w:t>н</w:t>
      </w:r>
      <w:r w:rsidR="0090772C" w:rsidRPr="00743988">
        <w:rPr>
          <w:rFonts w:asciiTheme="majorHAnsi" w:eastAsiaTheme="majorEastAsia" w:hAnsiTheme="majorHAnsi" w:cstheme="majorBidi"/>
          <w:b/>
          <w:bCs/>
          <w:iCs/>
          <w:color w:val="4F81BD" w:themeColor="accent1"/>
          <w:sz w:val="28"/>
          <w:szCs w:val="28"/>
          <w:lang w:eastAsia="bg-BG"/>
        </w:rPr>
        <w:t>а за</w:t>
      </w:r>
      <w:r w:rsidR="0090772C">
        <w:rPr>
          <w:rFonts w:asciiTheme="majorHAnsi" w:eastAsiaTheme="majorEastAsia" w:hAnsiTheme="majorHAnsi" w:cstheme="majorBidi"/>
          <w:b/>
          <w:bCs/>
          <w:iCs/>
          <w:color w:val="4F81BD" w:themeColor="accent1"/>
          <w:sz w:val="28"/>
          <w:szCs w:val="28"/>
          <w:lang w:eastAsia="bg-BG"/>
        </w:rPr>
        <w:t xml:space="preserve">седание  проведено на 21.03.2018г. </w:t>
      </w:r>
      <w:r w:rsidR="0090772C" w:rsidRPr="00743988">
        <w:rPr>
          <w:rFonts w:asciiTheme="majorHAnsi" w:eastAsiaTheme="majorEastAsia" w:hAnsiTheme="majorHAnsi" w:cstheme="majorBidi"/>
          <w:b/>
          <w:bCs/>
          <w:iCs/>
          <w:color w:val="4F81BD" w:themeColor="accent1"/>
          <w:sz w:val="28"/>
          <w:szCs w:val="28"/>
          <w:lang w:eastAsia="bg-BG"/>
        </w:rPr>
        <w:t xml:space="preserve"> разгледа докладната записка  относно</w:t>
      </w:r>
      <w:r w:rsidR="0090772C" w:rsidRPr="00B55BEA">
        <w:rPr>
          <w:rFonts w:asciiTheme="majorHAnsi" w:eastAsiaTheme="majorEastAsia" w:hAnsiTheme="majorHAnsi" w:cstheme="majorBidi"/>
          <w:b/>
          <w:bCs/>
          <w:iCs/>
          <w:color w:val="4F81BD" w:themeColor="accent1"/>
          <w:sz w:val="28"/>
          <w:szCs w:val="28"/>
          <w:lang w:eastAsia="bg-BG"/>
        </w:rPr>
        <w:t>:</w:t>
      </w:r>
      <w:r w:rsidR="0090772C">
        <w:rPr>
          <w:rFonts w:asciiTheme="majorHAnsi" w:eastAsiaTheme="majorEastAsia" w:hAnsiTheme="majorHAnsi" w:cstheme="majorBidi"/>
          <w:b/>
          <w:bCs/>
          <w:iCs/>
          <w:color w:val="4F81BD" w:themeColor="accent1"/>
          <w:sz w:val="28"/>
          <w:szCs w:val="28"/>
          <w:lang w:eastAsia="bg-BG"/>
        </w:rPr>
        <w:t xml:space="preserve">  </w:t>
      </w:r>
      <w:r w:rsidR="0090772C" w:rsidRPr="001679CC">
        <w:rPr>
          <w:rFonts w:ascii="Times New Roman" w:eastAsia="Times New Roman" w:hAnsi="Times New Roman" w:cs="Times New Roman"/>
          <w:bCs/>
          <w:sz w:val="24"/>
          <w:szCs w:val="24"/>
          <w:lang w:eastAsia="bg-BG"/>
        </w:rPr>
        <w:t xml:space="preserve">  </w:t>
      </w:r>
      <w:r w:rsidR="0090772C" w:rsidRPr="00592F0F">
        <w:rPr>
          <w:rFonts w:ascii="Times New Roman" w:eastAsia="Times New Roman" w:hAnsi="Times New Roman" w:cs="Times New Roman"/>
          <w:bCs/>
          <w:sz w:val="28"/>
          <w:szCs w:val="28"/>
          <w:lang w:eastAsia="bg-BG"/>
        </w:rPr>
        <w:t xml:space="preserve">Отдаване на имоти от общинския поземлен фонд /ОПФ/ под наем или аренда </w:t>
      </w:r>
      <w:r w:rsidR="0090772C">
        <w:rPr>
          <w:rFonts w:ascii="Times New Roman" w:eastAsia="Times New Roman" w:hAnsi="Times New Roman" w:cs="Times New Roman"/>
          <w:bCs/>
          <w:sz w:val="28"/>
          <w:szCs w:val="28"/>
          <w:lang w:eastAsia="bg-BG"/>
        </w:rPr>
        <w:t xml:space="preserve">за стопанската 2018-2019 година, </w:t>
      </w:r>
      <w:r w:rsidR="0090772C" w:rsidRPr="00743988">
        <w:rPr>
          <w:rFonts w:asciiTheme="majorHAnsi" w:eastAsiaTheme="majorEastAsia" w:hAnsiTheme="majorHAnsi" w:cstheme="majorBidi"/>
          <w:bCs/>
          <w:iCs/>
          <w:color w:val="4F81BD" w:themeColor="accent1"/>
          <w:sz w:val="28"/>
          <w:szCs w:val="28"/>
          <w:lang w:eastAsia="bg-BG"/>
        </w:rPr>
        <w:t>и  прие следното</w:t>
      </w:r>
    </w:p>
    <w:p w:rsidR="0090772C" w:rsidRPr="005E6E4F" w:rsidRDefault="0090772C" w:rsidP="0027231A">
      <w:pPr>
        <w:keepNext/>
        <w:spacing w:after="0" w:line="240" w:lineRule="auto"/>
        <w:jc w:val="both"/>
        <w:outlineLvl w:val="3"/>
        <w:rPr>
          <w:rFonts w:ascii="Times New Roman" w:eastAsia="Times New Roman" w:hAnsi="Times New Roman" w:cs="Times New Roman"/>
          <w:bCs/>
          <w:sz w:val="28"/>
          <w:szCs w:val="28"/>
          <w:lang w:eastAsia="bg-BG"/>
        </w:rPr>
      </w:pPr>
    </w:p>
    <w:p w:rsidR="0090772C" w:rsidRPr="00743988" w:rsidRDefault="0090772C" w:rsidP="0090772C">
      <w:pPr>
        <w:spacing w:after="0" w:line="240" w:lineRule="auto"/>
        <w:ind w:firstLine="708"/>
        <w:jc w:val="center"/>
        <w:rPr>
          <w:rFonts w:ascii="Times New Roman" w:eastAsia="Times New Roman" w:hAnsi="Times New Roman" w:cs="Times New Roman"/>
          <w:b/>
          <w:sz w:val="28"/>
          <w:szCs w:val="28"/>
          <w:lang w:eastAsia="bg-BG"/>
        </w:rPr>
      </w:pPr>
      <w:r w:rsidRPr="00743988">
        <w:rPr>
          <w:rFonts w:ascii="Times New Roman" w:eastAsia="Times New Roman" w:hAnsi="Times New Roman" w:cs="Times New Roman"/>
          <w:b/>
          <w:sz w:val="28"/>
          <w:szCs w:val="28"/>
          <w:lang w:eastAsia="bg-BG"/>
        </w:rPr>
        <w:t>СТАНОВИЩЕ:</w:t>
      </w:r>
    </w:p>
    <w:p w:rsidR="0090772C" w:rsidRDefault="0090772C" w:rsidP="00EE08AF">
      <w:pPr>
        <w:spacing w:after="0" w:line="240" w:lineRule="auto"/>
        <w:ind w:firstLine="708"/>
        <w:jc w:val="both"/>
        <w:rPr>
          <w:rFonts w:ascii="Times New Roman" w:eastAsia="Times New Roman" w:hAnsi="Times New Roman" w:cs="Times New Roman"/>
          <w:sz w:val="28"/>
          <w:szCs w:val="28"/>
          <w:lang w:eastAsia="bg-BG"/>
        </w:rPr>
      </w:pPr>
      <w:r w:rsidRPr="00743988">
        <w:rPr>
          <w:rFonts w:ascii="Times New Roman" w:eastAsia="Times New Roman" w:hAnsi="Times New Roman" w:cs="Times New Roman"/>
          <w:sz w:val="28"/>
          <w:szCs w:val="28"/>
          <w:lang w:eastAsia="bg-BG"/>
        </w:rPr>
        <w:t xml:space="preserve">1.Постоянната Комисия предлага </w:t>
      </w:r>
      <w:r>
        <w:rPr>
          <w:rFonts w:ascii="Times New Roman" w:eastAsia="Times New Roman" w:hAnsi="Times New Roman" w:cs="Times New Roman"/>
          <w:sz w:val="28"/>
          <w:szCs w:val="28"/>
          <w:lang w:eastAsia="bg-BG"/>
        </w:rPr>
        <w:t>в точка 1 от проекта за решение да се направи следното изменение:</w:t>
      </w:r>
    </w:p>
    <w:p w:rsidR="0090772C" w:rsidRDefault="0090772C"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а/след изречението „под наем“ </w:t>
      </w:r>
      <w:r w:rsidRPr="0058498D">
        <w:rPr>
          <w:rFonts w:ascii="Times New Roman" w:eastAsia="Times New Roman" w:hAnsi="Times New Roman" w:cs="Times New Roman"/>
          <w:b/>
          <w:sz w:val="28"/>
          <w:szCs w:val="28"/>
          <w:lang w:eastAsia="bg-BG"/>
        </w:rPr>
        <w:t>да остане</w:t>
      </w:r>
      <w:r>
        <w:rPr>
          <w:rFonts w:ascii="Times New Roman" w:eastAsia="Times New Roman" w:hAnsi="Times New Roman" w:cs="Times New Roman"/>
          <w:sz w:val="28"/>
          <w:szCs w:val="28"/>
          <w:lang w:eastAsia="bg-BG"/>
        </w:rPr>
        <w:t xml:space="preserve"> записа – „чрез публично оповестен конкурс“ и </w:t>
      </w:r>
      <w:r w:rsidRPr="0058498D">
        <w:rPr>
          <w:rFonts w:ascii="Times New Roman" w:eastAsia="Times New Roman" w:hAnsi="Times New Roman" w:cs="Times New Roman"/>
          <w:b/>
          <w:sz w:val="28"/>
          <w:szCs w:val="28"/>
          <w:lang w:eastAsia="bg-BG"/>
        </w:rPr>
        <w:t>да отпадне</w:t>
      </w:r>
      <w:r>
        <w:rPr>
          <w:rFonts w:ascii="Times New Roman" w:eastAsia="Times New Roman" w:hAnsi="Times New Roman" w:cs="Times New Roman"/>
          <w:sz w:val="28"/>
          <w:szCs w:val="28"/>
          <w:lang w:eastAsia="bg-BG"/>
        </w:rPr>
        <w:t xml:space="preserve"> „чрез публичен търг“;</w:t>
      </w:r>
    </w:p>
    <w:p w:rsidR="0090772C" w:rsidRDefault="0090772C"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б/в т.1.</w:t>
      </w:r>
      <w:proofErr w:type="spellStart"/>
      <w:r>
        <w:rPr>
          <w:rFonts w:ascii="Times New Roman" w:eastAsia="Times New Roman" w:hAnsi="Times New Roman" w:cs="Times New Roman"/>
          <w:sz w:val="28"/>
          <w:szCs w:val="28"/>
          <w:lang w:eastAsia="bg-BG"/>
        </w:rPr>
        <w:t>1</w:t>
      </w:r>
      <w:proofErr w:type="spellEnd"/>
      <w:r>
        <w:rPr>
          <w:rFonts w:ascii="Times New Roman" w:eastAsia="Times New Roman" w:hAnsi="Times New Roman" w:cs="Times New Roman"/>
          <w:sz w:val="28"/>
          <w:szCs w:val="28"/>
          <w:lang w:eastAsia="bg-BG"/>
        </w:rPr>
        <w:t>. да отпадне „чрез публичен търг“ и да остане „публично оповестен конкурс“;</w:t>
      </w:r>
    </w:p>
    <w:p w:rsidR="0090772C" w:rsidRPr="00743988" w:rsidRDefault="0090772C"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в/ </w:t>
      </w:r>
      <w:proofErr w:type="spellStart"/>
      <w:r>
        <w:rPr>
          <w:rFonts w:ascii="Times New Roman" w:eastAsia="Times New Roman" w:hAnsi="Times New Roman" w:cs="Times New Roman"/>
          <w:sz w:val="28"/>
          <w:szCs w:val="28"/>
          <w:lang w:eastAsia="bg-BG"/>
        </w:rPr>
        <w:t>в</w:t>
      </w:r>
      <w:proofErr w:type="spellEnd"/>
      <w:r>
        <w:rPr>
          <w:rFonts w:ascii="Times New Roman" w:eastAsia="Times New Roman" w:hAnsi="Times New Roman" w:cs="Times New Roman"/>
          <w:sz w:val="28"/>
          <w:szCs w:val="28"/>
          <w:lang w:eastAsia="bg-BG"/>
        </w:rPr>
        <w:t xml:space="preserve"> т.1.2. </w:t>
      </w:r>
      <w:r w:rsidRPr="00E14D0B">
        <w:rPr>
          <w:rFonts w:ascii="Times New Roman" w:eastAsia="Times New Roman" w:hAnsi="Times New Roman" w:cs="Times New Roman"/>
          <w:b/>
          <w:sz w:val="28"/>
          <w:szCs w:val="28"/>
          <w:lang w:eastAsia="bg-BG"/>
        </w:rPr>
        <w:t>да отпадне думата</w:t>
      </w:r>
      <w:r>
        <w:rPr>
          <w:rFonts w:ascii="Times New Roman" w:eastAsia="Times New Roman" w:hAnsi="Times New Roman" w:cs="Times New Roman"/>
          <w:sz w:val="28"/>
          <w:szCs w:val="28"/>
          <w:lang w:eastAsia="bg-BG"/>
        </w:rPr>
        <w:t xml:space="preserve"> „търг“ и </w:t>
      </w:r>
      <w:r w:rsidRPr="00E14D0B">
        <w:rPr>
          <w:rFonts w:ascii="Times New Roman" w:eastAsia="Times New Roman" w:hAnsi="Times New Roman" w:cs="Times New Roman"/>
          <w:b/>
          <w:sz w:val="28"/>
          <w:szCs w:val="28"/>
          <w:lang w:eastAsia="bg-BG"/>
        </w:rPr>
        <w:t>да остане думата</w:t>
      </w:r>
      <w:r>
        <w:rPr>
          <w:rFonts w:ascii="Times New Roman" w:eastAsia="Times New Roman" w:hAnsi="Times New Roman" w:cs="Times New Roman"/>
          <w:sz w:val="28"/>
          <w:szCs w:val="28"/>
          <w:lang w:eastAsia="bg-BG"/>
        </w:rPr>
        <w:t xml:space="preserve"> „конкурс“.</w:t>
      </w:r>
    </w:p>
    <w:p w:rsidR="0090772C" w:rsidRPr="00743988" w:rsidRDefault="0090772C" w:rsidP="0090772C">
      <w:pPr>
        <w:spacing w:after="0" w:line="240" w:lineRule="auto"/>
        <w:jc w:val="both"/>
        <w:rPr>
          <w:rFonts w:ascii="Times New Roman" w:eastAsia="Times New Roman" w:hAnsi="Times New Roman" w:cs="Times New Roman"/>
          <w:sz w:val="28"/>
          <w:szCs w:val="28"/>
          <w:lang w:eastAsia="bg-BG"/>
        </w:rPr>
      </w:pPr>
    </w:p>
    <w:p w:rsidR="0090772C" w:rsidRDefault="0027231A"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D5F16">
        <w:rPr>
          <w:rFonts w:ascii="Times New Roman" w:eastAsia="Times New Roman" w:hAnsi="Times New Roman" w:cs="Times New Roman"/>
          <w:b/>
          <w:sz w:val="28"/>
          <w:szCs w:val="28"/>
          <w:lang w:eastAsia="bg-BG"/>
        </w:rPr>
        <w:t>А.Ахмедов:</w:t>
      </w:r>
      <w:r>
        <w:rPr>
          <w:rFonts w:ascii="Times New Roman" w:eastAsia="Times New Roman" w:hAnsi="Times New Roman" w:cs="Times New Roman"/>
          <w:sz w:val="28"/>
          <w:szCs w:val="28"/>
          <w:lang w:eastAsia="bg-BG"/>
        </w:rPr>
        <w:t xml:space="preserve"> На заседание на П.К. помолих за справка от специалистите в ОбА, която да се представи на заседание на ОбС, но виждам, че такава справка няма. В приложение 1 в края да се премахнат думите „обща сума“ и да стане „общо декари“. Имотите в Бацова махала, по тях се водят дела, но виждам, че са включени в списъка за отдаване под наем.</w:t>
      </w:r>
    </w:p>
    <w:p w:rsidR="0027231A" w:rsidRDefault="0027231A"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D5F16">
        <w:rPr>
          <w:rFonts w:ascii="Times New Roman" w:eastAsia="Times New Roman" w:hAnsi="Times New Roman" w:cs="Times New Roman"/>
          <w:b/>
          <w:sz w:val="28"/>
          <w:szCs w:val="28"/>
          <w:lang w:eastAsia="bg-BG"/>
        </w:rPr>
        <w:t>Кр.Гатев</w:t>
      </w:r>
      <w:r>
        <w:rPr>
          <w:rFonts w:ascii="Times New Roman" w:eastAsia="Times New Roman" w:hAnsi="Times New Roman" w:cs="Times New Roman"/>
          <w:sz w:val="28"/>
          <w:szCs w:val="28"/>
          <w:lang w:eastAsia="bg-BG"/>
        </w:rPr>
        <w:t>: /</w:t>
      </w:r>
      <w:r w:rsidRPr="007D5F16">
        <w:rPr>
          <w:rFonts w:ascii="Times New Roman" w:eastAsia="Times New Roman" w:hAnsi="Times New Roman" w:cs="Times New Roman"/>
          <w:i/>
          <w:sz w:val="28"/>
          <w:szCs w:val="28"/>
          <w:lang w:eastAsia="bg-BG"/>
        </w:rPr>
        <w:t>задава уточняващи въпроси на Ан.Петкова</w:t>
      </w:r>
      <w:r>
        <w:rPr>
          <w:rFonts w:ascii="Times New Roman" w:eastAsia="Times New Roman" w:hAnsi="Times New Roman" w:cs="Times New Roman"/>
          <w:sz w:val="28"/>
          <w:szCs w:val="28"/>
          <w:lang w:eastAsia="bg-BG"/>
        </w:rPr>
        <w:t>/.</w:t>
      </w:r>
    </w:p>
    <w:p w:rsidR="0027231A" w:rsidRDefault="0027231A"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D5F16">
        <w:rPr>
          <w:rFonts w:ascii="Times New Roman" w:eastAsia="Times New Roman" w:hAnsi="Times New Roman" w:cs="Times New Roman"/>
          <w:b/>
          <w:sz w:val="28"/>
          <w:szCs w:val="28"/>
          <w:lang w:eastAsia="bg-BG"/>
        </w:rPr>
        <w:t>Св.Светославов</w:t>
      </w:r>
      <w:r>
        <w:rPr>
          <w:rFonts w:ascii="Times New Roman" w:eastAsia="Times New Roman" w:hAnsi="Times New Roman" w:cs="Times New Roman"/>
          <w:sz w:val="28"/>
          <w:szCs w:val="28"/>
          <w:lang w:eastAsia="bg-BG"/>
        </w:rPr>
        <w:t>:  Нека да се знае във всяко населено място, че се отдават земи под наем, да знаят хората и да участват в конкурса или търга.</w:t>
      </w:r>
    </w:p>
    <w:p w:rsidR="0027231A" w:rsidRDefault="0027231A"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D5F16">
        <w:rPr>
          <w:rFonts w:ascii="Times New Roman" w:eastAsia="Times New Roman" w:hAnsi="Times New Roman" w:cs="Times New Roman"/>
          <w:b/>
          <w:sz w:val="28"/>
          <w:szCs w:val="28"/>
          <w:lang w:eastAsia="bg-BG"/>
        </w:rPr>
        <w:t>Ан.Петкова</w:t>
      </w:r>
      <w:r>
        <w:rPr>
          <w:rFonts w:ascii="Times New Roman" w:eastAsia="Times New Roman" w:hAnsi="Times New Roman" w:cs="Times New Roman"/>
          <w:sz w:val="28"/>
          <w:szCs w:val="28"/>
          <w:lang w:eastAsia="bg-BG"/>
        </w:rPr>
        <w:t>: /</w:t>
      </w:r>
      <w:r w:rsidRPr="007D5F16">
        <w:rPr>
          <w:rFonts w:ascii="Times New Roman" w:eastAsia="Times New Roman" w:hAnsi="Times New Roman" w:cs="Times New Roman"/>
          <w:i/>
          <w:sz w:val="28"/>
          <w:szCs w:val="28"/>
          <w:lang w:eastAsia="bg-BG"/>
        </w:rPr>
        <w:t>Отговаря на поставените въпроси от общинските съветници и прави допълнителни разяснения по докладната записка./</w:t>
      </w:r>
    </w:p>
    <w:p w:rsidR="0027231A" w:rsidRDefault="0027231A"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7D5F16">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xml:space="preserve"> Гласуваме становището на П.К., моля гласувайте.</w:t>
      </w:r>
    </w:p>
    <w:p w:rsidR="0027231A" w:rsidRDefault="0027231A" w:rsidP="0090772C">
      <w:pPr>
        <w:spacing w:after="0" w:line="240" w:lineRule="auto"/>
        <w:jc w:val="both"/>
        <w:rPr>
          <w:rFonts w:ascii="Times New Roman" w:eastAsia="Times New Roman" w:hAnsi="Times New Roman" w:cs="Times New Roman"/>
          <w:sz w:val="28"/>
          <w:szCs w:val="28"/>
          <w:lang w:eastAsia="bg-BG"/>
        </w:rPr>
      </w:pPr>
    </w:p>
    <w:p w:rsidR="0027231A" w:rsidRPr="0027231A" w:rsidRDefault="0027231A" w:rsidP="007D5F16">
      <w:pPr>
        <w:spacing w:after="0" w:line="240" w:lineRule="auto"/>
        <w:jc w:val="center"/>
        <w:rPr>
          <w:rFonts w:ascii="Times New Roman" w:eastAsia="Times New Roman" w:hAnsi="Times New Roman" w:cs="Times New Roman"/>
          <w:sz w:val="24"/>
          <w:szCs w:val="24"/>
          <w:lang w:eastAsia="bg-BG"/>
        </w:rPr>
      </w:pPr>
      <w:r w:rsidRPr="0027231A">
        <w:rPr>
          <w:rFonts w:ascii="Times New Roman" w:eastAsia="Times New Roman" w:hAnsi="Times New Roman" w:cs="Times New Roman"/>
          <w:sz w:val="24"/>
          <w:szCs w:val="24"/>
          <w:lang w:eastAsia="bg-BG"/>
        </w:rPr>
        <w:t>ГЛАСУВАЛИ – 14 СЪВЕТНИКА</w:t>
      </w:r>
    </w:p>
    <w:p w:rsidR="0027231A" w:rsidRPr="0027231A" w:rsidRDefault="0027231A" w:rsidP="007D5F16">
      <w:pPr>
        <w:spacing w:after="0" w:line="240" w:lineRule="auto"/>
        <w:jc w:val="center"/>
        <w:rPr>
          <w:rFonts w:ascii="Times New Roman" w:eastAsia="Times New Roman" w:hAnsi="Times New Roman" w:cs="Times New Roman"/>
          <w:sz w:val="24"/>
          <w:szCs w:val="24"/>
          <w:lang w:eastAsia="bg-BG"/>
        </w:rPr>
      </w:pPr>
      <w:r w:rsidRPr="0027231A">
        <w:rPr>
          <w:rFonts w:ascii="Times New Roman" w:eastAsia="Times New Roman" w:hAnsi="Times New Roman" w:cs="Times New Roman"/>
          <w:sz w:val="24"/>
          <w:szCs w:val="24"/>
          <w:lang w:eastAsia="bg-BG"/>
        </w:rPr>
        <w:t>„ЗА“ – 14 СЪВЕТНИКА</w:t>
      </w:r>
    </w:p>
    <w:p w:rsidR="0027231A" w:rsidRPr="0027231A" w:rsidRDefault="0027231A" w:rsidP="007D5F16">
      <w:pPr>
        <w:spacing w:after="0" w:line="240" w:lineRule="auto"/>
        <w:jc w:val="center"/>
        <w:rPr>
          <w:rFonts w:ascii="Times New Roman" w:eastAsia="Times New Roman" w:hAnsi="Times New Roman" w:cs="Times New Roman"/>
          <w:sz w:val="24"/>
          <w:szCs w:val="24"/>
          <w:lang w:eastAsia="bg-BG"/>
        </w:rPr>
      </w:pPr>
      <w:r w:rsidRPr="0027231A">
        <w:rPr>
          <w:rFonts w:ascii="Times New Roman" w:eastAsia="Times New Roman" w:hAnsi="Times New Roman" w:cs="Times New Roman"/>
          <w:sz w:val="24"/>
          <w:szCs w:val="24"/>
          <w:lang w:eastAsia="bg-BG"/>
        </w:rPr>
        <w:t>„ПРОТИВ“ – НЯМА</w:t>
      </w:r>
    </w:p>
    <w:p w:rsidR="0027231A" w:rsidRPr="0027231A" w:rsidRDefault="0027231A" w:rsidP="007D5F16">
      <w:pPr>
        <w:spacing w:after="0" w:line="240" w:lineRule="auto"/>
        <w:jc w:val="center"/>
        <w:rPr>
          <w:rFonts w:ascii="Times New Roman" w:eastAsia="Times New Roman" w:hAnsi="Times New Roman" w:cs="Times New Roman"/>
          <w:sz w:val="24"/>
          <w:szCs w:val="24"/>
          <w:lang w:eastAsia="bg-BG"/>
        </w:rPr>
      </w:pPr>
      <w:r w:rsidRPr="0027231A">
        <w:rPr>
          <w:rFonts w:ascii="Times New Roman" w:eastAsia="Times New Roman" w:hAnsi="Times New Roman" w:cs="Times New Roman"/>
          <w:sz w:val="24"/>
          <w:szCs w:val="24"/>
          <w:lang w:eastAsia="bg-BG"/>
        </w:rPr>
        <w:t>„ВЪЗДЪРЖАЛИ СЕ“ – НЯМА</w:t>
      </w:r>
    </w:p>
    <w:p w:rsidR="0027231A" w:rsidRPr="00743988" w:rsidRDefault="0027231A" w:rsidP="0090772C">
      <w:pPr>
        <w:spacing w:after="0" w:line="240" w:lineRule="auto"/>
        <w:jc w:val="both"/>
        <w:rPr>
          <w:rFonts w:ascii="Times New Roman" w:eastAsia="Times New Roman" w:hAnsi="Times New Roman" w:cs="Times New Roman"/>
          <w:sz w:val="28"/>
          <w:szCs w:val="28"/>
          <w:lang w:eastAsia="bg-BG"/>
        </w:rPr>
      </w:pPr>
    </w:p>
    <w:p w:rsidR="0090772C" w:rsidRDefault="00BA1804" w:rsidP="0090772C">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Гласуваме проекта за решение с направените изменения съгласно становището на П.К.</w:t>
      </w:r>
      <w:r w:rsidR="00FB40E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чете проекта за гласуване./</w:t>
      </w:r>
    </w:p>
    <w:p w:rsidR="00FB40EB" w:rsidRDefault="00FB40EB" w:rsidP="00FB40E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bg-BG"/>
        </w:rPr>
        <w:tab/>
      </w:r>
      <w:r w:rsidRPr="008E0F62">
        <w:rPr>
          <w:rFonts w:ascii="Times New Roman" w:hAnsi="Times New Roman" w:cs="Times New Roman"/>
          <w:sz w:val="28"/>
          <w:szCs w:val="28"/>
        </w:rPr>
        <w:t>На основание чл. 21, ал. 1, т.8 и ал.2 от ЗМСМА, чл. 8, ал.1 и ал.4 от ЗОС, чл. 24а, ал. 5, ал.6 и ал.7 от ЗСПЗЗ, във връзка с чл. 35, ал.1, чл.36, ал.2, чл.37, ал.1 и чл. 40 от Наредба № 6 за реда за придобиване, управление и разпореждане с общинско имущество на Община Никопол и Решение № 309/29.01.2018 година</w:t>
      </w:r>
      <w:r>
        <w:rPr>
          <w:rFonts w:ascii="Times New Roman" w:hAnsi="Times New Roman" w:cs="Times New Roman"/>
          <w:sz w:val="28"/>
          <w:szCs w:val="28"/>
        </w:rPr>
        <w:t>,</w:t>
      </w:r>
      <w:r w:rsidRPr="008E0F62">
        <w:rPr>
          <w:rFonts w:ascii="Times New Roman" w:hAnsi="Times New Roman" w:cs="Times New Roman"/>
          <w:sz w:val="28"/>
          <w:szCs w:val="28"/>
        </w:rPr>
        <w:t xml:space="preserve"> Общински съвет </w:t>
      </w:r>
      <w:r>
        <w:rPr>
          <w:rFonts w:ascii="Times New Roman" w:hAnsi="Times New Roman" w:cs="Times New Roman"/>
          <w:sz w:val="28"/>
          <w:szCs w:val="28"/>
        </w:rPr>
        <w:t>–</w:t>
      </w:r>
      <w:r w:rsidRPr="008E0F62">
        <w:rPr>
          <w:rFonts w:ascii="Times New Roman" w:hAnsi="Times New Roman" w:cs="Times New Roman"/>
          <w:sz w:val="28"/>
          <w:szCs w:val="28"/>
        </w:rPr>
        <w:t xml:space="preserve"> Никопол</w:t>
      </w:r>
      <w:r>
        <w:rPr>
          <w:rFonts w:ascii="Times New Roman" w:hAnsi="Times New Roman" w:cs="Times New Roman"/>
          <w:sz w:val="28"/>
          <w:szCs w:val="28"/>
        </w:rPr>
        <w:t xml:space="preserve"> прие следното</w:t>
      </w:r>
    </w:p>
    <w:p w:rsidR="00FB40EB" w:rsidRPr="007D5F16" w:rsidRDefault="00FB40EB" w:rsidP="007D5F16">
      <w:pPr>
        <w:spacing w:after="0" w:line="240" w:lineRule="auto"/>
        <w:jc w:val="center"/>
        <w:rPr>
          <w:rFonts w:ascii="Times New Roman" w:hAnsi="Times New Roman" w:cs="Times New Roman"/>
          <w:b/>
          <w:sz w:val="28"/>
          <w:szCs w:val="28"/>
        </w:rPr>
      </w:pPr>
    </w:p>
    <w:p w:rsidR="00FB40EB" w:rsidRPr="007D5F16" w:rsidRDefault="00FB40EB" w:rsidP="007D5F16">
      <w:pPr>
        <w:spacing w:after="0" w:line="240" w:lineRule="auto"/>
        <w:jc w:val="center"/>
        <w:rPr>
          <w:rFonts w:ascii="Times New Roman" w:hAnsi="Times New Roman" w:cs="Times New Roman"/>
          <w:b/>
          <w:sz w:val="28"/>
          <w:szCs w:val="28"/>
        </w:rPr>
      </w:pPr>
      <w:r w:rsidRPr="007D5F16">
        <w:rPr>
          <w:rFonts w:ascii="Times New Roman" w:hAnsi="Times New Roman" w:cs="Times New Roman"/>
          <w:b/>
          <w:sz w:val="28"/>
          <w:szCs w:val="28"/>
        </w:rPr>
        <w:t>Р Е Ш Е Н И Е</w:t>
      </w:r>
    </w:p>
    <w:p w:rsidR="00FB40EB" w:rsidRPr="007D5F16" w:rsidRDefault="00FB40EB" w:rsidP="007D5F16">
      <w:pPr>
        <w:spacing w:after="0" w:line="240" w:lineRule="auto"/>
        <w:jc w:val="center"/>
        <w:rPr>
          <w:rFonts w:ascii="Times New Roman" w:hAnsi="Times New Roman" w:cs="Times New Roman"/>
          <w:b/>
          <w:sz w:val="28"/>
          <w:szCs w:val="28"/>
        </w:rPr>
      </w:pPr>
      <w:r w:rsidRPr="007D5F16">
        <w:rPr>
          <w:rFonts w:ascii="Times New Roman" w:hAnsi="Times New Roman" w:cs="Times New Roman"/>
          <w:b/>
          <w:sz w:val="28"/>
          <w:szCs w:val="28"/>
        </w:rPr>
        <w:t>№329/29.03.2018г.</w:t>
      </w:r>
    </w:p>
    <w:p w:rsidR="00FB40EB" w:rsidRDefault="00FB40EB" w:rsidP="00FB40EB">
      <w:pPr>
        <w:spacing w:after="0" w:line="240" w:lineRule="auto"/>
        <w:jc w:val="both"/>
        <w:rPr>
          <w:rFonts w:ascii="Times New Roman" w:hAnsi="Times New Roman" w:cs="Times New Roman"/>
          <w:sz w:val="28"/>
          <w:szCs w:val="28"/>
        </w:rPr>
      </w:pPr>
    </w:p>
    <w:p w:rsidR="00FB40EB" w:rsidRPr="00D12B25"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D12B25">
        <w:rPr>
          <w:rFonts w:ascii="Times New Roman" w:eastAsia="Times New Roman" w:hAnsi="Times New Roman" w:cs="Times New Roman"/>
          <w:sz w:val="28"/>
          <w:szCs w:val="28"/>
          <w:lang w:eastAsia="bg-BG"/>
        </w:rPr>
        <w:t xml:space="preserve">   1. Общински съвет - Никопол определя земите от общинския поземлен фонд за отдаване под наем за стопанската 2018-2019 година, съгласно Приложение № 1  - Списък на земеделските земи от общинския поземлен фонд за отдаване</w:t>
      </w:r>
      <w:r>
        <w:rPr>
          <w:rFonts w:ascii="Times New Roman" w:eastAsia="Times New Roman" w:hAnsi="Times New Roman" w:cs="Times New Roman"/>
          <w:sz w:val="28"/>
          <w:szCs w:val="28"/>
          <w:lang w:eastAsia="bg-BG"/>
        </w:rPr>
        <w:t xml:space="preserve"> под наем чрез </w:t>
      </w:r>
      <w:r w:rsidRPr="00D12B25">
        <w:rPr>
          <w:rFonts w:ascii="Times New Roman" w:eastAsia="Times New Roman" w:hAnsi="Times New Roman" w:cs="Times New Roman"/>
          <w:sz w:val="28"/>
          <w:szCs w:val="28"/>
          <w:lang w:eastAsia="bg-BG"/>
        </w:rPr>
        <w:t xml:space="preserve"> публично оповестен конкурс за стопанската 2018-2019 година, неразделна част от настоящото решение.</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1.</w:t>
      </w:r>
      <w:proofErr w:type="spellStart"/>
      <w:r w:rsidRPr="00F513F3">
        <w:rPr>
          <w:rFonts w:ascii="Times New Roman" w:eastAsia="Times New Roman" w:hAnsi="Times New Roman" w:cs="Times New Roman"/>
          <w:sz w:val="28"/>
          <w:szCs w:val="28"/>
          <w:lang w:eastAsia="bg-BG"/>
        </w:rPr>
        <w:t>1</w:t>
      </w:r>
      <w:proofErr w:type="spellEnd"/>
      <w:r w:rsidRPr="00F513F3">
        <w:rPr>
          <w:rFonts w:ascii="Times New Roman" w:eastAsia="Times New Roman" w:hAnsi="Times New Roman" w:cs="Times New Roman"/>
          <w:sz w:val="28"/>
          <w:szCs w:val="28"/>
          <w:lang w:eastAsia="bg-BG"/>
        </w:rPr>
        <w:t>. Определя срока за отдаване под наем на земеделски земи /обработваеми/ от общинския поземлен фонд описани в Приложение №1,</w:t>
      </w:r>
      <w:r>
        <w:rPr>
          <w:rFonts w:ascii="Times New Roman" w:eastAsia="Times New Roman" w:hAnsi="Times New Roman" w:cs="Times New Roman"/>
          <w:sz w:val="28"/>
          <w:szCs w:val="28"/>
          <w:lang w:eastAsia="bg-BG"/>
        </w:rPr>
        <w:t xml:space="preserve"> чрез </w:t>
      </w:r>
      <w:r w:rsidRPr="00F513F3">
        <w:rPr>
          <w:rFonts w:ascii="Times New Roman" w:eastAsia="Times New Roman" w:hAnsi="Times New Roman" w:cs="Times New Roman"/>
          <w:sz w:val="28"/>
          <w:szCs w:val="28"/>
          <w:lang w:eastAsia="bg-BG"/>
        </w:rPr>
        <w:t xml:space="preserve"> публично оповестен конкурс -  5 / пет/ стопански години.</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1.2. Оправомощава Кмета на Община Никопол да органи</w:t>
      </w:r>
      <w:r>
        <w:rPr>
          <w:rFonts w:ascii="Times New Roman" w:eastAsia="Times New Roman" w:hAnsi="Times New Roman" w:cs="Times New Roman"/>
          <w:sz w:val="28"/>
          <w:szCs w:val="28"/>
          <w:lang w:eastAsia="bg-BG"/>
        </w:rPr>
        <w:t xml:space="preserve">зира и проведе публичен </w:t>
      </w:r>
      <w:r w:rsidRPr="00F513F3">
        <w:rPr>
          <w:rFonts w:ascii="Times New Roman" w:eastAsia="Times New Roman" w:hAnsi="Times New Roman" w:cs="Times New Roman"/>
          <w:sz w:val="28"/>
          <w:szCs w:val="28"/>
          <w:lang w:eastAsia="bg-BG"/>
        </w:rPr>
        <w:t xml:space="preserve"> публично оповестен конкурс за отдаване под наем на земеделски земи от общинския поземлен фонд, съгласно Приложение № 1, по начална базисна цена за отдаване под наем, определена в Решение №600/27.03.2015 год. на Общински съвет - Никопол - 40 /четиридесет/ лева на дка за всички землища.</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2. Общински съвет - Никопол определя земите от Общинския поземлен фонд за отдаване под наем за стопанската 2018-2019 година, съгласно Приложение № 2  - Списък на земеделските земи от Общинския поземлен фонд за отдаване под наем без публичен търг или публично оповестен конкурс за стопанската 2018-2019 година, неразделна част от настоящото решение.</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2.1. Определя срока за отдаване под наем на земеделски земи /обработваеми/ от Общинския поземлен фонд по Приложение №2, без публичен търг или публично оповестен конкурс -  1 / една/ стопанска година.</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2.</w:t>
      </w:r>
      <w:proofErr w:type="spellStart"/>
      <w:r w:rsidRPr="00F513F3">
        <w:rPr>
          <w:rFonts w:ascii="Times New Roman" w:eastAsia="Times New Roman" w:hAnsi="Times New Roman" w:cs="Times New Roman"/>
          <w:sz w:val="28"/>
          <w:szCs w:val="28"/>
          <w:lang w:eastAsia="bg-BG"/>
        </w:rPr>
        <w:t>2</w:t>
      </w:r>
      <w:proofErr w:type="spellEnd"/>
      <w:r w:rsidRPr="00F513F3">
        <w:rPr>
          <w:rFonts w:ascii="Times New Roman" w:eastAsia="Times New Roman" w:hAnsi="Times New Roman" w:cs="Times New Roman"/>
          <w:sz w:val="28"/>
          <w:szCs w:val="28"/>
          <w:lang w:eastAsia="bg-BG"/>
        </w:rPr>
        <w:t>. Определя цената за отдаване под наем, на имотите по Приложение № 2, съгласно Решение № 600/27.03.2015 год. на Общински съвет - Никопол - 40 /четиридесет/ лева на дка.</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3. Общински съвет – Никопол, оправомощава Кмета на Община Никопол да сключва договори за наем или аренда без публичен търг или публично оповестен конкурс за земите от общинския поземлен фонд попадащи под разпоредбите на чл.24а, ал.6 от ЗСПЗЗ</w:t>
      </w:r>
    </w:p>
    <w:p w:rsidR="00FB40EB" w:rsidRPr="00F513F3" w:rsidRDefault="00FB40EB" w:rsidP="00FB40EB">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3.1. Определя срока за отдаване под наем не повече от 10 /десет/ години, а при аренда не повече от 20 /двадесет/ години, като определя гратисен период за неплащане на дължимия наем за срок от 3 /три/ години, като в договора изрично се посочва задължението на наемателя/арендатора, да извърши всички агротехнически мероприятия за привеждането на имотите в добро земеделско състояние.</w:t>
      </w:r>
    </w:p>
    <w:p w:rsidR="00625D3E" w:rsidRDefault="00FB40EB" w:rsidP="00625D3E">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t>3.2. Определя цената за отдаване под наем или аренда на имотите по чл.24а, ал.6 от ЗСПЗЗ, съгласно Решение № 600/27.03.2015 год. на Общински съвет - Нико</w:t>
      </w:r>
      <w:r w:rsidR="00625D3E">
        <w:rPr>
          <w:rFonts w:ascii="Times New Roman" w:eastAsia="Times New Roman" w:hAnsi="Times New Roman" w:cs="Times New Roman"/>
          <w:sz w:val="28"/>
          <w:szCs w:val="28"/>
          <w:lang w:eastAsia="bg-BG"/>
        </w:rPr>
        <w:t>пол - 30 /тридесет/ лева на дк</w:t>
      </w:r>
    </w:p>
    <w:p w:rsidR="00FB40EB" w:rsidRPr="00F513F3" w:rsidRDefault="00FB40EB" w:rsidP="00625D3E">
      <w:pPr>
        <w:spacing w:after="0" w:line="240" w:lineRule="auto"/>
        <w:ind w:firstLine="708"/>
        <w:jc w:val="both"/>
        <w:rPr>
          <w:rFonts w:ascii="Times New Roman" w:eastAsia="Times New Roman" w:hAnsi="Times New Roman" w:cs="Times New Roman"/>
          <w:sz w:val="28"/>
          <w:szCs w:val="28"/>
          <w:lang w:eastAsia="bg-BG"/>
        </w:rPr>
      </w:pPr>
      <w:r w:rsidRPr="00F513F3">
        <w:rPr>
          <w:rFonts w:ascii="Times New Roman" w:eastAsia="Times New Roman" w:hAnsi="Times New Roman" w:cs="Times New Roman"/>
          <w:sz w:val="28"/>
          <w:szCs w:val="28"/>
          <w:lang w:eastAsia="bg-BG"/>
        </w:rPr>
        <w:lastRenderedPageBreak/>
        <w:t>4. Възлага на Кмета на Община Никопол всички последващи, съгласно законовите изисквания  действия.</w:t>
      </w:r>
    </w:p>
    <w:p w:rsidR="00A1176A" w:rsidRPr="00743988" w:rsidRDefault="00A1176A" w:rsidP="0090772C">
      <w:pPr>
        <w:spacing w:after="0" w:line="240" w:lineRule="auto"/>
        <w:jc w:val="both"/>
        <w:rPr>
          <w:rFonts w:ascii="Times New Roman" w:eastAsia="Times New Roman" w:hAnsi="Times New Roman" w:cs="Times New Roman"/>
          <w:sz w:val="28"/>
          <w:szCs w:val="28"/>
          <w:lang w:eastAsia="bg-BG"/>
        </w:rPr>
      </w:pPr>
    </w:p>
    <w:p w:rsidR="00FB40EB" w:rsidRPr="00FB40EB" w:rsidRDefault="00FB40EB" w:rsidP="00625D3E">
      <w:pPr>
        <w:spacing w:after="0" w:line="240" w:lineRule="auto"/>
        <w:jc w:val="center"/>
        <w:rPr>
          <w:rFonts w:ascii="Times New Roman" w:eastAsia="Times New Roman" w:hAnsi="Times New Roman" w:cs="Times New Roman"/>
          <w:sz w:val="28"/>
          <w:szCs w:val="28"/>
          <w:lang w:eastAsia="bg-BG"/>
        </w:rPr>
      </w:pPr>
      <w:r w:rsidRPr="00FB40EB">
        <w:rPr>
          <w:rFonts w:ascii="Times New Roman" w:eastAsia="Times New Roman" w:hAnsi="Times New Roman" w:cs="Times New Roman"/>
          <w:sz w:val="28"/>
          <w:szCs w:val="28"/>
          <w:lang w:eastAsia="bg-BG"/>
        </w:rPr>
        <w:t>ГЛАСУВАЛИ –</w:t>
      </w:r>
      <w:r>
        <w:rPr>
          <w:rFonts w:ascii="Times New Roman" w:eastAsia="Times New Roman" w:hAnsi="Times New Roman" w:cs="Times New Roman"/>
          <w:sz w:val="28"/>
          <w:szCs w:val="28"/>
          <w:lang w:eastAsia="bg-BG"/>
        </w:rPr>
        <w:t xml:space="preserve"> 13</w:t>
      </w:r>
      <w:r w:rsidRPr="00FB40EB">
        <w:rPr>
          <w:rFonts w:ascii="Times New Roman" w:eastAsia="Times New Roman" w:hAnsi="Times New Roman" w:cs="Times New Roman"/>
          <w:sz w:val="28"/>
          <w:szCs w:val="28"/>
          <w:lang w:eastAsia="bg-BG"/>
        </w:rPr>
        <w:t xml:space="preserve"> СЪВЕТНИКА</w:t>
      </w:r>
    </w:p>
    <w:p w:rsidR="00FB40EB" w:rsidRPr="00FB40EB" w:rsidRDefault="00FB40EB" w:rsidP="00625D3E">
      <w:pPr>
        <w:spacing w:after="0" w:line="240" w:lineRule="auto"/>
        <w:jc w:val="center"/>
        <w:rPr>
          <w:rFonts w:ascii="Times New Roman" w:eastAsia="Times New Roman" w:hAnsi="Times New Roman" w:cs="Times New Roman"/>
          <w:sz w:val="28"/>
          <w:szCs w:val="28"/>
          <w:lang w:eastAsia="bg-BG"/>
        </w:rPr>
      </w:pPr>
      <w:r w:rsidRPr="00FB40EB">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13</w:t>
      </w:r>
      <w:r w:rsidRPr="00FB40EB">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sidRPr="00FB40EB">
        <w:rPr>
          <w:rFonts w:ascii="Times New Roman" w:eastAsia="Times New Roman" w:hAnsi="Times New Roman" w:cs="Times New Roman"/>
          <w:sz w:val="24"/>
          <w:szCs w:val="24"/>
          <w:lang w:eastAsia="bg-BG"/>
        </w:rPr>
        <w:t>/Ахмедов, Османов, Георгиев, Усув, Кирилов, Халов, Стоилов, Георгиева, Божинова, Асенова, Ангелов, Андреев/</w:t>
      </w:r>
    </w:p>
    <w:p w:rsidR="00FB40EB" w:rsidRPr="00FB40EB" w:rsidRDefault="00FB40EB" w:rsidP="00625D3E">
      <w:pPr>
        <w:spacing w:after="0" w:line="240" w:lineRule="auto"/>
        <w:jc w:val="center"/>
        <w:rPr>
          <w:rFonts w:ascii="Times New Roman" w:eastAsia="Times New Roman" w:hAnsi="Times New Roman" w:cs="Times New Roman"/>
          <w:sz w:val="28"/>
          <w:szCs w:val="28"/>
          <w:lang w:eastAsia="bg-BG"/>
        </w:rPr>
      </w:pPr>
      <w:r w:rsidRPr="00FB40EB">
        <w:rPr>
          <w:rFonts w:ascii="Times New Roman" w:eastAsia="Times New Roman" w:hAnsi="Times New Roman" w:cs="Times New Roman"/>
          <w:sz w:val="28"/>
          <w:szCs w:val="28"/>
          <w:lang w:eastAsia="bg-BG"/>
        </w:rPr>
        <w:t>„ПРОТИВ“ – НЯМА</w:t>
      </w:r>
    </w:p>
    <w:p w:rsidR="00FB40EB" w:rsidRDefault="00FB40EB" w:rsidP="00625D3E">
      <w:pPr>
        <w:spacing w:after="0" w:line="240" w:lineRule="auto"/>
        <w:jc w:val="center"/>
        <w:rPr>
          <w:rFonts w:ascii="Times New Roman" w:eastAsia="Times New Roman" w:hAnsi="Times New Roman" w:cs="Times New Roman"/>
          <w:sz w:val="28"/>
          <w:szCs w:val="28"/>
          <w:lang w:eastAsia="bg-BG"/>
        </w:rPr>
      </w:pPr>
      <w:r w:rsidRPr="00FB40EB">
        <w:rPr>
          <w:rFonts w:ascii="Times New Roman" w:eastAsia="Times New Roman" w:hAnsi="Times New Roman" w:cs="Times New Roman"/>
          <w:sz w:val="28"/>
          <w:szCs w:val="28"/>
          <w:lang w:eastAsia="bg-BG"/>
        </w:rPr>
        <w:t>„ВЪЗДЪРЖАЛИ СЕ“ – НЯМА</w:t>
      </w:r>
    </w:p>
    <w:p w:rsidR="00FB40EB" w:rsidRDefault="00FB40EB" w:rsidP="00FB40EB">
      <w:pPr>
        <w:spacing w:after="0" w:line="240" w:lineRule="auto"/>
        <w:jc w:val="both"/>
        <w:rPr>
          <w:rFonts w:ascii="Times New Roman" w:eastAsia="Times New Roman" w:hAnsi="Times New Roman" w:cs="Times New Roman"/>
          <w:sz w:val="28"/>
          <w:szCs w:val="28"/>
          <w:lang w:eastAsia="bg-BG"/>
        </w:rPr>
      </w:pPr>
    </w:p>
    <w:p w:rsidR="00FB40EB" w:rsidRPr="00FB40EB" w:rsidRDefault="00FB40EB" w:rsidP="00FB40E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625D3E">
        <w:rPr>
          <w:rFonts w:ascii="Times New Roman" w:eastAsia="Times New Roman" w:hAnsi="Times New Roman" w:cs="Times New Roman"/>
          <w:sz w:val="28"/>
          <w:szCs w:val="28"/>
          <w:u w:val="single"/>
          <w:lang w:eastAsia="bg-BG"/>
        </w:rPr>
        <w:t>ЗАБЕЛЕЖКА</w:t>
      </w:r>
      <w:r>
        <w:rPr>
          <w:rFonts w:ascii="Times New Roman" w:eastAsia="Times New Roman" w:hAnsi="Times New Roman" w:cs="Times New Roman"/>
          <w:sz w:val="28"/>
          <w:szCs w:val="28"/>
          <w:lang w:eastAsia="bg-BG"/>
        </w:rPr>
        <w:t>: Общинския съветник Красимир Гатев не гласува, конфликт на интереси.</w:t>
      </w:r>
    </w:p>
    <w:p w:rsidR="0090772C" w:rsidRDefault="0090772C"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Pr="00FB40EB" w:rsidRDefault="00F035F7"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tbl>
      <w:tblPr>
        <w:tblpPr w:leftFromText="141" w:rightFromText="141" w:vertAnchor="page" w:horzAnchor="margin" w:tblpXSpec="center" w:tblpY="616"/>
        <w:tblW w:w="11291" w:type="dxa"/>
        <w:tblLayout w:type="fixed"/>
        <w:tblCellMar>
          <w:left w:w="30" w:type="dxa"/>
          <w:right w:w="30" w:type="dxa"/>
        </w:tblCellMar>
        <w:tblLook w:val="0000" w:firstRow="0" w:lastRow="0" w:firstColumn="0" w:lastColumn="0" w:noHBand="0" w:noVBand="0"/>
      </w:tblPr>
      <w:tblGrid>
        <w:gridCol w:w="2158"/>
        <w:gridCol w:w="1284"/>
        <w:gridCol w:w="1665"/>
        <w:gridCol w:w="2015"/>
        <w:gridCol w:w="1363"/>
        <w:gridCol w:w="1332"/>
        <w:gridCol w:w="1474"/>
      </w:tblGrid>
      <w:tr w:rsidR="00F035F7" w:rsidRPr="00F035F7" w:rsidTr="00285915">
        <w:trPr>
          <w:trHeight w:val="284"/>
        </w:trPr>
        <w:tc>
          <w:tcPr>
            <w:tcW w:w="11291" w:type="dxa"/>
            <w:gridSpan w:val="7"/>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Arial" w:hAnsi="Arial" w:cs="Arial"/>
                <w:b/>
                <w:bCs/>
                <w:color w:val="000000"/>
                <w:sz w:val="20"/>
                <w:szCs w:val="20"/>
              </w:rPr>
            </w:pPr>
            <w:r w:rsidRPr="00F035F7">
              <w:rPr>
                <w:rFonts w:ascii="Arial" w:hAnsi="Arial" w:cs="Arial"/>
                <w:b/>
                <w:bCs/>
                <w:color w:val="000000"/>
                <w:sz w:val="20"/>
                <w:szCs w:val="20"/>
              </w:rPr>
              <w:lastRenderedPageBreak/>
              <w:t>ПРИЛОЖЕНИЕ № 1 - Списък на земеделските земи от общинския поземлен фонд за отдаване под наем чрез публичен търг или публично оповестен конкурс</w:t>
            </w:r>
          </w:p>
        </w:tc>
      </w:tr>
      <w:tr w:rsidR="00F035F7" w:rsidRPr="00F035F7" w:rsidTr="00285915">
        <w:trPr>
          <w:trHeight w:val="396"/>
        </w:trPr>
        <w:tc>
          <w:tcPr>
            <w:tcW w:w="2158"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Землище</w:t>
            </w:r>
          </w:p>
        </w:tc>
        <w:tc>
          <w:tcPr>
            <w:tcW w:w="1284"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ЕКАТТЕ</w:t>
            </w:r>
          </w:p>
        </w:tc>
        <w:tc>
          <w:tcPr>
            <w:tcW w:w="1665"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 на имот по КВС</w:t>
            </w:r>
          </w:p>
        </w:tc>
        <w:tc>
          <w:tcPr>
            <w:tcW w:w="2015"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НТП</w:t>
            </w:r>
          </w:p>
        </w:tc>
        <w:tc>
          <w:tcPr>
            <w:tcW w:w="1363"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Категория</w:t>
            </w:r>
          </w:p>
        </w:tc>
        <w:tc>
          <w:tcPr>
            <w:tcW w:w="1332"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Площ на имота /дка/</w:t>
            </w:r>
          </w:p>
        </w:tc>
        <w:tc>
          <w:tcPr>
            <w:tcW w:w="1474" w:type="dxa"/>
            <w:tcBorders>
              <w:top w:val="single" w:sz="6" w:space="0" w:color="auto"/>
              <w:left w:val="single" w:sz="6" w:space="0" w:color="auto"/>
              <w:bottom w:val="single" w:sz="6" w:space="0" w:color="auto"/>
              <w:right w:val="single" w:sz="6" w:space="0" w:color="auto"/>
            </w:tcBorders>
            <w:shd w:val="solid" w:color="CCFFCC" w:fill="auto"/>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Площ за отдаване /дка/</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010053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3,998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3,998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013045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9,777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9,404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013047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4,230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4,069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013048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3,631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3,561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013049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1,346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1,346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013052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14,425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14,403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015014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6,628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6,601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017020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8,702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8,702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018010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3,897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3,897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022007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7,778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7,778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026020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10,547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10,547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027008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30,301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30,265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027014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22,863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22,863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028005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 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23,703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23,375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9,271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9,271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59,098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59,098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032017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3,199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034008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6,187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6,187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035011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8,160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8,160</w:t>
            </w:r>
          </w:p>
        </w:tc>
      </w:tr>
      <w:tr w:rsidR="00F035F7" w:rsidRPr="00F035F7" w:rsidTr="00285915">
        <w:trPr>
          <w:trHeight w:val="38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039057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26,196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11,085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039058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I,III,VI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90,535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87,094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041007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 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20,571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20,563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042005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79,243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79,243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042008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33,600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33,600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043005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38,767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38,767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044030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5,147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4,831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2,498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3,693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3,496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049001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35,997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22,733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061001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9,445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9,281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061011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22,600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20,674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062027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119,071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117,369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97,703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97,703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064003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4,102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065009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52,101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52,101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068025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2,721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2,721</w:t>
            </w:r>
          </w:p>
        </w:tc>
      </w:tr>
      <w:tr w:rsidR="00F035F7" w:rsidRPr="00F035F7" w:rsidTr="00285915">
        <w:trPr>
          <w:trHeight w:val="390"/>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077004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4,759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Бацова махала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02957</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077013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7,017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3,941</w:t>
            </w:r>
          </w:p>
        </w:tc>
      </w:tr>
      <w:tr w:rsidR="00F035F7" w:rsidRPr="00F035F7" w:rsidTr="00285915">
        <w:trPr>
          <w:trHeight w:val="291"/>
        </w:trPr>
        <w:tc>
          <w:tcPr>
            <w:tcW w:w="3442" w:type="dxa"/>
            <w:gridSpan w:val="2"/>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Бацова махала Общо</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853,712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2,420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1,555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14,680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14,680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063033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7,019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6,342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064002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6,301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5,827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065015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1,290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1,150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105012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114005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0,755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122014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2,854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2,342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135007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0,363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140013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18,509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16,773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143006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7,142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143010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143012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1,485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166010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0,575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179015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0,670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0,670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200117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Изоставена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2,504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200139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VII </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0,118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201001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18,529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0,189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204028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2,480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1,696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205030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205051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205052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205058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205073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205079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205124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205131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0,171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205148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205154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205156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205163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205165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205186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205187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205223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205230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205231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205236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205261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205262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0,148</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205334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0,197</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205338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205396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205412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0,327</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205431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205507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205512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207001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4,896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207006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1,782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0,202</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208037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Изоставена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7,210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0,466</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210001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14,460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3,577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210002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19,916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Въбел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12365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210022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8,115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5,766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Въбел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81,686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003004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13,436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2,853</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090025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0,505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0,505</w:t>
            </w:r>
          </w:p>
        </w:tc>
      </w:tr>
      <w:tr w:rsidR="00F035F7" w:rsidRPr="00F035F7" w:rsidTr="00285915">
        <w:trPr>
          <w:trHeight w:val="34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090028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0,505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0,505</w:t>
            </w:r>
          </w:p>
        </w:tc>
      </w:tr>
      <w:tr w:rsidR="00F035F7" w:rsidRPr="00F035F7" w:rsidTr="00285915">
        <w:trPr>
          <w:trHeight w:val="31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091004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091009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091019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0,448</w:t>
            </w:r>
          </w:p>
        </w:tc>
      </w:tr>
      <w:tr w:rsidR="00F035F7" w:rsidRPr="00F035F7" w:rsidTr="00285915">
        <w:trPr>
          <w:trHeight w:val="31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091020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0,446</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Дебово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20314</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091042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Дебово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6,116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001004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60,421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30,600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003002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52,300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26,500</w:t>
            </w:r>
          </w:p>
        </w:tc>
      </w:tr>
      <w:tr w:rsidR="00F035F7" w:rsidRPr="00F035F7" w:rsidTr="00285915">
        <w:trPr>
          <w:trHeight w:val="26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003003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232,653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80,000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010015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4,119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4,119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010018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130,703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129,65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015016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016022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23,104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2,893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158,534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87,230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022005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2,399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022018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3,202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1,755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022019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49,997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3,239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34,945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29,671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033001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56,120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49,660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033002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100,390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100,390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033003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56,045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55,892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034001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7,029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5,895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035002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138,758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136,200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036001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w:t>
            </w:r>
            <w:proofErr w:type="spellStart"/>
            <w:r w:rsidRPr="00F035F7">
              <w:rPr>
                <w:rFonts w:ascii="Times New Roman" w:hAnsi="Times New Roman" w:cs="Times New Roman"/>
                <w:color w:val="000000"/>
              </w:rPr>
              <w:t>селскостоп</w:t>
            </w:r>
            <w:proofErr w:type="spellEnd"/>
            <w:r w:rsidRPr="00F035F7">
              <w:rPr>
                <w:rFonts w:ascii="Times New Roman" w:hAnsi="Times New Roman" w:cs="Times New Roman"/>
                <w:color w:val="000000"/>
              </w:rPr>
              <w:t>.</w:t>
            </w:r>
            <w:proofErr w:type="spellStart"/>
            <w:r w:rsidRPr="00F035F7">
              <w:rPr>
                <w:rFonts w:ascii="Times New Roman" w:hAnsi="Times New Roman" w:cs="Times New Roman"/>
                <w:color w:val="000000"/>
              </w:rPr>
              <w:t>тер</w:t>
            </w:r>
            <w:proofErr w:type="spellEnd"/>
            <w:r w:rsidRPr="00F035F7">
              <w:rPr>
                <w:rFonts w:ascii="Times New Roman" w:hAnsi="Times New Roman" w:cs="Times New Roman"/>
                <w:color w:val="000000"/>
              </w:rPr>
              <w:t>.</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16,787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036002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w:t>
            </w:r>
            <w:proofErr w:type="spellStart"/>
            <w:r w:rsidRPr="00F035F7">
              <w:rPr>
                <w:rFonts w:ascii="Times New Roman" w:hAnsi="Times New Roman" w:cs="Times New Roman"/>
                <w:color w:val="000000"/>
              </w:rPr>
              <w:t>селскостоп</w:t>
            </w:r>
            <w:proofErr w:type="spellEnd"/>
            <w:r w:rsidRPr="00F035F7">
              <w:rPr>
                <w:rFonts w:ascii="Times New Roman" w:hAnsi="Times New Roman" w:cs="Times New Roman"/>
                <w:color w:val="000000"/>
              </w:rPr>
              <w:t>.</w:t>
            </w:r>
            <w:proofErr w:type="spellStart"/>
            <w:r w:rsidRPr="00F035F7">
              <w:rPr>
                <w:rFonts w:ascii="Times New Roman" w:hAnsi="Times New Roman" w:cs="Times New Roman"/>
                <w:color w:val="000000"/>
              </w:rPr>
              <w:t>тер</w:t>
            </w:r>
            <w:proofErr w:type="spellEnd"/>
            <w:r w:rsidRPr="00F035F7">
              <w:rPr>
                <w:rFonts w:ascii="Times New Roman" w:hAnsi="Times New Roman" w:cs="Times New Roman"/>
                <w:color w:val="000000"/>
              </w:rPr>
              <w:t>.</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29,310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037001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68,836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65,918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037002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18,835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17,565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037003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60,271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60,271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038001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88,461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94,165</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56,557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63,354</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Зеленчукова култура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11,341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040002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20,932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19,500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040006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33,639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31,700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041001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32,576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30,576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042001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59,196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58,532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042002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61,807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61,807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3,235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2,801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048003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239,711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228,806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049001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 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369,264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374,204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051005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5,445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4,078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055010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Наводнена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57,266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49,900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8,920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7,200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063021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38,695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090021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0,998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090022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2,626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2,175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094003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3,548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2,626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103007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 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38,988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36,815</w:t>
            </w:r>
          </w:p>
        </w:tc>
      </w:tr>
      <w:tr w:rsidR="00F035F7" w:rsidRPr="00F035F7" w:rsidTr="00285915">
        <w:trPr>
          <w:trHeight w:val="26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107011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1,593</w:t>
            </w:r>
          </w:p>
        </w:tc>
      </w:tr>
      <w:tr w:rsidR="00F035F7" w:rsidRPr="00F035F7" w:rsidTr="00285915">
        <w:trPr>
          <w:trHeight w:val="149"/>
        </w:trPr>
        <w:tc>
          <w:tcPr>
            <w:tcW w:w="2158"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117008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1,043</w:t>
            </w:r>
          </w:p>
        </w:tc>
        <w:tc>
          <w:tcPr>
            <w:tcW w:w="1474"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164005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временно </w:t>
            </w:r>
            <w:proofErr w:type="spellStart"/>
            <w:r w:rsidRPr="00F035F7">
              <w:rPr>
                <w:rFonts w:ascii="Times New Roman" w:hAnsi="Times New Roman" w:cs="Times New Roman"/>
                <w:color w:val="000000"/>
              </w:rPr>
              <w:t>неизп</w:t>
            </w:r>
            <w:proofErr w:type="spellEnd"/>
            <w:r w:rsidRPr="00F035F7">
              <w:rPr>
                <w:rFonts w:ascii="Times New Roman" w:hAnsi="Times New Roman" w:cs="Times New Roman"/>
                <w:color w:val="000000"/>
              </w:rPr>
              <w:t>.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3,310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165001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временно </w:t>
            </w:r>
            <w:proofErr w:type="spellStart"/>
            <w:r w:rsidRPr="00F035F7">
              <w:rPr>
                <w:rFonts w:ascii="Times New Roman" w:hAnsi="Times New Roman" w:cs="Times New Roman"/>
                <w:color w:val="000000"/>
              </w:rPr>
              <w:t>неизп</w:t>
            </w:r>
            <w:proofErr w:type="spellEnd"/>
            <w:r w:rsidRPr="00F035F7">
              <w:rPr>
                <w:rFonts w:ascii="Times New Roman" w:hAnsi="Times New Roman" w:cs="Times New Roman"/>
                <w:color w:val="000000"/>
              </w:rPr>
              <w:t>.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31,016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16,900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165009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временно </w:t>
            </w:r>
            <w:proofErr w:type="spellStart"/>
            <w:r w:rsidRPr="00F035F7">
              <w:rPr>
                <w:rFonts w:ascii="Times New Roman" w:hAnsi="Times New Roman" w:cs="Times New Roman"/>
                <w:color w:val="000000"/>
              </w:rPr>
              <w:t>неизп</w:t>
            </w:r>
            <w:proofErr w:type="spellEnd"/>
            <w:r w:rsidRPr="00F035F7">
              <w:rPr>
                <w:rFonts w:ascii="Times New Roman" w:hAnsi="Times New Roman" w:cs="Times New Roman"/>
                <w:color w:val="000000"/>
              </w:rPr>
              <w:t>.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18,694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11,500</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166006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временно </w:t>
            </w:r>
            <w:proofErr w:type="spellStart"/>
            <w:r w:rsidRPr="00F035F7">
              <w:rPr>
                <w:rFonts w:ascii="Times New Roman" w:hAnsi="Times New Roman" w:cs="Times New Roman"/>
                <w:color w:val="000000"/>
              </w:rPr>
              <w:t>неизп</w:t>
            </w:r>
            <w:proofErr w:type="spellEnd"/>
            <w:r w:rsidRPr="00F035F7">
              <w:rPr>
                <w:rFonts w:ascii="Times New Roman" w:hAnsi="Times New Roman" w:cs="Times New Roman"/>
                <w:color w:val="000000"/>
              </w:rPr>
              <w:t>.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2,567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2,568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171004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изоставена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3,579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45,410</w:t>
            </w:r>
          </w:p>
        </w:tc>
      </w:tr>
      <w:tr w:rsidR="00F035F7" w:rsidRPr="00F035F7" w:rsidTr="00285915">
        <w:trPr>
          <w:trHeight w:val="447"/>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173017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15,149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9,039</w:t>
            </w:r>
          </w:p>
        </w:tc>
      </w:tr>
      <w:tr w:rsidR="00F035F7" w:rsidRPr="00F035F7" w:rsidTr="00285915">
        <w:trPr>
          <w:trHeight w:val="447"/>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173022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5,735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17,931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Драгаш войвода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23193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173023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1,136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1,134</w:t>
            </w:r>
          </w:p>
        </w:tc>
      </w:tr>
      <w:tr w:rsidR="00F035F7" w:rsidRPr="00F035F7" w:rsidTr="00285915">
        <w:trPr>
          <w:trHeight w:val="291"/>
        </w:trPr>
        <w:tc>
          <w:tcPr>
            <w:tcW w:w="3442" w:type="dxa"/>
            <w:gridSpan w:val="2"/>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Драгаш войвода Общо</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2131,234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Евлогиево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27019</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059017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7,131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7,105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Евлогиево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078049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11,629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3,410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Евлогиево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27021</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179013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1,499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Евлогиево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12,014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010020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V </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5,849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5,803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37,717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37,010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0,453</w:t>
            </w:r>
          </w:p>
        </w:tc>
      </w:tr>
      <w:tr w:rsidR="00F035F7" w:rsidRPr="00F035F7" w:rsidTr="00285915">
        <w:trPr>
          <w:trHeight w:val="29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094005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Временно </w:t>
            </w:r>
            <w:proofErr w:type="spellStart"/>
            <w:r w:rsidRPr="00F035F7">
              <w:rPr>
                <w:rFonts w:ascii="Times New Roman" w:hAnsi="Times New Roman" w:cs="Times New Roman"/>
                <w:color w:val="000000"/>
              </w:rPr>
              <w:t>неизп</w:t>
            </w:r>
            <w:proofErr w:type="spellEnd"/>
            <w:r w:rsidRPr="00F035F7">
              <w:rPr>
                <w:rFonts w:ascii="Times New Roman" w:hAnsi="Times New Roman" w:cs="Times New Roman"/>
                <w:color w:val="000000"/>
              </w:rPr>
              <w:t>. орна земя</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9,338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111005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2,036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116020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2,233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2,233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119013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1,188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1,519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0,550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8,400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2,703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Лозица</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44152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188019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42,644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9,832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Лозица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63,593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081042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0,343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112019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168057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0,389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190002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190003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Любеново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44536</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191017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Любеново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1,254</w:t>
            </w:r>
          </w:p>
        </w:tc>
      </w:tr>
      <w:tr w:rsidR="00F035F7" w:rsidRPr="00F035F7" w:rsidTr="00285915">
        <w:trPr>
          <w:trHeight w:val="31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0,213</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0,561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0,242</w:t>
            </w:r>
          </w:p>
        </w:tc>
      </w:tr>
      <w:tr w:rsidR="00F035F7" w:rsidRPr="00F035F7" w:rsidTr="00285915">
        <w:trPr>
          <w:trHeight w:val="29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0,166</w:t>
            </w:r>
          </w:p>
        </w:tc>
      </w:tr>
      <w:tr w:rsidR="00F035F7" w:rsidRPr="00F035F7" w:rsidTr="00285915">
        <w:trPr>
          <w:trHeight w:val="335"/>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0,469</w:t>
            </w:r>
          </w:p>
        </w:tc>
      </w:tr>
      <w:tr w:rsidR="00F035F7" w:rsidRPr="00F035F7" w:rsidTr="00285915">
        <w:trPr>
          <w:trHeight w:val="32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0,604</w:t>
            </w:r>
          </w:p>
        </w:tc>
      </w:tr>
      <w:tr w:rsidR="00F035F7" w:rsidRPr="00F035F7" w:rsidTr="00285915">
        <w:trPr>
          <w:trHeight w:val="32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012031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0,516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0,516</w:t>
            </w:r>
          </w:p>
        </w:tc>
      </w:tr>
      <w:tr w:rsidR="00F035F7" w:rsidRPr="00F035F7" w:rsidTr="00285915">
        <w:trPr>
          <w:trHeight w:val="34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012151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0,359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0,359</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012263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0,600</w:t>
            </w:r>
          </w:p>
        </w:tc>
      </w:tr>
      <w:tr w:rsidR="00F035F7" w:rsidRPr="00F035F7" w:rsidTr="00285915">
        <w:trPr>
          <w:trHeight w:val="35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012269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0,701</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Муселиево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49415</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012273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Лозови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0,660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0,660</w:t>
            </w:r>
          </w:p>
        </w:tc>
      </w:tr>
      <w:tr w:rsidR="00F035F7" w:rsidRPr="00F035F7" w:rsidTr="00285915">
        <w:trPr>
          <w:trHeight w:val="29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Муселиево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4,530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011004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012035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5,161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4,579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012043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4,153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3,059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012044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3,372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2,898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012045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6,679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5,685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012047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2,469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1,537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012049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17,375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12,266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015023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5,484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4,479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015033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1,533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1,345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018029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020033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026004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12,035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10,165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66,854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55,930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030026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1,306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0,196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032011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89,803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62,682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033018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19,785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9,349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034002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8,404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7,739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036007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21,939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17,528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036018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1,302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043019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1,112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0,926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0,376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2,597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2,560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21,419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20,488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045008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7,001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6,993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051026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3,378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1,587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052012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24,604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22,927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054003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2,930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2,192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056009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26,557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26,363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067010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12,057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11,986</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072001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44,032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43,751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077027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077034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079011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1,091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0,758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081020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2,354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1,757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084005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X</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3,381</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085014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1,330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0,478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095004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V </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5,897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4,665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095008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5,620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5,182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101001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1,423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1,423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101005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4,173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3,325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104006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10,046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8,412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104009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4,672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4,213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108007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15,532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9,944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109008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1,258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111005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11,217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10,402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118010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8,444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8,420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139014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3,442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3,347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139015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4,502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3,568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139018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3,660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1,600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139041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3,654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0,269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Никопол</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51723</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139042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2,169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1,815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Никопол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419,959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000040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4,799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000042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2,563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0,559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0,308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Изоставена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9,252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0,264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1,380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1,333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1,507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1,507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6,384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6,384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000097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4,514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4,514</w:t>
            </w:r>
          </w:p>
        </w:tc>
      </w:tr>
      <w:tr w:rsidR="00F035F7" w:rsidRPr="00F035F7" w:rsidTr="00285915">
        <w:trPr>
          <w:trHeight w:val="447"/>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4,863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4,863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000229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6,430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1,120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000230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0,605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000256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15,832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15,832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000257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7,423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7,423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000266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Рибарник</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91,342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76,997</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000270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14,734</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0,169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000271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13,536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2,580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000274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29,450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29,449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000286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33,940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0,709</w:t>
            </w:r>
          </w:p>
        </w:tc>
      </w:tr>
      <w:tr w:rsidR="00F035F7" w:rsidRPr="00F035F7" w:rsidTr="00285915">
        <w:trPr>
          <w:trHeight w:val="447"/>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000289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104,583</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94,269</w:t>
            </w:r>
          </w:p>
        </w:tc>
      </w:tr>
      <w:tr w:rsidR="00F035F7" w:rsidRPr="00F035F7" w:rsidTr="00285915">
        <w:trPr>
          <w:trHeight w:val="328"/>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000290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 xml:space="preserve">Трайно </w:t>
            </w:r>
            <w:proofErr w:type="spellStart"/>
            <w:r w:rsidRPr="00F035F7">
              <w:rPr>
                <w:rFonts w:ascii="Times New Roman" w:hAnsi="Times New Roman" w:cs="Times New Roman"/>
                <w:color w:val="000000"/>
              </w:rPr>
              <w:t>преовлажнена</w:t>
            </w:r>
            <w:proofErr w:type="spellEnd"/>
            <w:r w:rsidRPr="00F035F7">
              <w:rPr>
                <w:rFonts w:ascii="Times New Roman" w:hAnsi="Times New Roman" w:cs="Times New Roman"/>
                <w:color w:val="000000"/>
              </w:rPr>
              <w:t xml:space="preserve"> 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9,477</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0,141</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000379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20,832</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3,793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000481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1,890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0,550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059050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4,850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4,593</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067006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120,358</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130,358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067007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50,000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49,402</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Новачене</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51932</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300020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0,995</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0,995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Новачене Общо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439,159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023046</w:t>
            </w:r>
          </w:p>
        </w:tc>
        <w:tc>
          <w:tcPr>
            <w:tcW w:w="2015"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2,400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1,739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063065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3,355</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0,758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103034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V</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8,287</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1,708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107007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3,379</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3,084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125046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15,501</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14,455</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127020</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12,948</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12,948</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127021</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12,000</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lastRenderedPageBreak/>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12,000</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127023</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10,000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127024</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127026</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4,000</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4,000</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127028</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71,369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71,369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128019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6,500</w:t>
            </w: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2,254</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133015</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20,159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20,159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134027</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31,989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31,989</w:t>
            </w:r>
          </w:p>
        </w:tc>
      </w:tr>
      <w:tr w:rsidR="00F035F7" w:rsidRPr="00F035F7" w:rsidTr="00285915">
        <w:trPr>
          <w:trHeight w:val="149"/>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nil"/>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147039</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Нива</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nil"/>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2,006</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1,512</w:t>
            </w:r>
          </w:p>
        </w:tc>
      </w:tr>
      <w:tr w:rsidR="00F035F7" w:rsidRPr="00F035F7" w:rsidTr="00285915">
        <w:trPr>
          <w:trHeight w:val="433"/>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Санадиново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65320</w:t>
            </w: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154002</w:t>
            </w: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Овощни насаждения /нетерасирани/</w:t>
            </w: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III</w:t>
            </w: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5,609</w:t>
            </w: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r w:rsidRPr="00F035F7">
              <w:rPr>
                <w:rFonts w:ascii="Times New Roman" w:hAnsi="Times New Roman" w:cs="Times New Roman"/>
                <w:color w:val="000000"/>
              </w:rPr>
              <w:t>5,317</w:t>
            </w:r>
          </w:p>
        </w:tc>
      </w:tr>
      <w:tr w:rsidR="00F035F7" w:rsidRPr="00F035F7" w:rsidTr="00285915">
        <w:trPr>
          <w:trHeight w:val="321"/>
        </w:trPr>
        <w:tc>
          <w:tcPr>
            <w:tcW w:w="2158"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Санадиново Общо</w:t>
            </w:r>
          </w:p>
        </w:tc>
        <w:tc>
          <w:tcPr>
            <w:tcW w:w="128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66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2015"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63"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332"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color w:val="000000"/>
              </w:rPr>
            </w:pPr>
          </w:p>
        </w:tc>
        <w:tc>
          <w:tcPr>
            <w:tcW w:w="1474" w:type="dxa"/>
            <w:tcBorders>
              <w:top w:val="single" w:sz="6" w:space="0" w:color="auto"/>
              <w:left w:val="single" w:sz="6" w:space="0" w:color="auto"/>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rPr>
            </w:pPr>
            <w:r w:rsidRPr="00F035F7">
              <w:rPr>
                <w:rFonts w:ascii="Times New Roman" w:hAnsi="Times New Roman" w:cs="Times New Roman"/>
                <w:b/>
                <w:bCs/>
                <w:color w:val="000000"/>
              </w:rPr>
              <w:t>224,292</w:t>
            </w:r>
          </w:p>
        </w:tc>
      </w:tr>
      <w:tr w:rsidR="00F035F7" w:rsidRPr="00F035F7" w:rsidTr="00285915">
        <w:trPr>
          <w:trHeight w:val="321"/>
        </w:trPr>
        <w:tc>
          <w:tcPr>
            <w:tcW w:w="2158" w:type="dxa"/>
            <w:tcBorders>
              <w:top w:val="single" w:sz="6" w:space="0" w:color="auto"/>
              <w:left w:val="single" w:sz="6" w:space="0" w:color="auto"/>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r w:rsidRPr="00F035F7">
              <w:rPr>
                <w:rFonts w:ascii="Times New Roman" w:hAnsi="Times New Roman" w:cs="Times New Roman"/>
                <w:b/>
                <w:bCs/>
                <w:color w:val="000000"/>
                <w:sz w:val="24"/>
                <w:szCs w:val="24"/>
              </w:rPr>
              <w:t xml:space="preserve">   Общо:</w:t>
            </w:r>
          </w:p>
        </w:tc>
        <w:tc>
          <w:tcPr>
            <w:tcW w:w="1284" w:type="dxa"/>
            <w:tcBorders>
              <w:top w:val="single" w:sz="6" w:space="0" w:color="auto"/>
              <w:left w:val="nil"/>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665" w:type="dxa"/>
            <w:tcBorders>
              <w:top w:val="single" w:sz="6" w:space="0" w:color="auto"/>
              <w:left w:val="nil"/>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2015" w:type="dxa"/>
            <w:tcBorders>
              <w:top w:val="single" w:sz="6" w:space="0" w:color="auto"/>
              <w:left w:val="nil"/>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363" w:type="dxa"/>
            <w:tcBorders>
              <w:top w:val="single" w:sz="6" w:space="0" w:color="auto"/>
              <w:left w:val="nil"/>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332" w:type="dxa"/>
            <w:tcBorders>
              <w:top w:val="single" w:sz="6" w:space="0" w:color="auto"/>
              <w:left w:val="nil"/>
              <w:bottom w:val="single" w:sz="6" w:space="0" w:color="auto"/>
              <w:right w:val="nil"/>
            </w:tcBorders>
          </w:tcPr>
          <w:p w:rsidR="00F035F7" w:rsidRPr="00F035F7" w:rsidRDefault="00F035F7" w:rsidP="00F035F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1474" w:type="dxa"/>
            <w:tcBorders>
              <w:top w:val="single" w:sz="6" w:space="0" w:color="auto"/>
              <w:left w:val="nil"/>
              <w:bottom w:val="single" w:sz="6" w:space="0" w:color="auto"/>
              <w:right w:val="single" w:sz="6" w:space="0" w:color="auto"/>
            </w:tcBorders>
          </w:tcPr>
          <w:p w:rsidR="00F035F7" w:rsidRPr="00F035F7" w:rsidRDefault="00F035F7" w:rsidP="00F035F7">
            <w:pPr>
              <w:autoSpaceDE w:val="0"/>
              <w:autoSpaceDN w:val="0"/>
              <w:adjustRightInd w:val="0"/>
              <w:spacing w:after="0" w:line="240" w:lineRule="auto"/>
              <w:jc w:val="center"/>
              <w:rPr>
                <w:rFonts w:ascii="Times New Roman" w:hAnsi="Times New Roman" w:cs="Times New Roman"/>
                <w:b/>
                <w:bCs/>
                <w:color w:val="000000"/>
                <w:sz w:val="24"/>
                <w:szCs w:val="24"/>
              </w:rPr>
            </w:pPr>
            <w:r w:rsidRPr="00F035F7">
              <w:rPr>
                <w:rFonts w:ascii="Times New Roman" w:hAnsi="Times New Roman" w:cs="Times New Roman"/>
                <w:b/>
                <w:bCs/>
                <w:color w:val="000000"/>
                <w:sz w:val="24"/>
                <w:szCs w:val="24"/>
              </w:rPr>
              <w:t>4237,549</w:t>
            </w:r>
          </w:p>
        </w:tc>
      </w:tr>
      <w:tr w:rsidR="00F035F7" w:rsidRPr="00F035F7" w:rsidTr="00285915">
        <w:trPr>
          <w:trHeight w:val="127"/>
        </w:trPr>
        <w:tc>
          <w:tcPr>
            <w:tcW w:w="2158"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28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66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201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63"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32"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47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r>
      <w:tr w:rsidR="00F035F7" w:rsidRPr="00F035F7" w:rsidTr="00285915">
        <w:trPr>
          <w:trHeight w:val="127"/>
        </w:trPr>
        <w:tc>
          <w:tcPr>
            <w:tcW w:w="2158"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28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66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201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63"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32"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47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r>
      <w:tr w:rsidR="00F035F7" w:rsidRPr="00F035F7" w:rsidTr="00285915">
        <w:trPr>
          <w:trHeight w:val="127"/>
        </w:trPr>
        <w:tc>
          <w:tcPr>
            <w:tcW w:w="2158"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28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66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2015"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63"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332"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c>
          <w:tcPr>
            <w:tcW w:w="1474" w:type="dxa"/>
            <w:tcBorders>
              <w:top w:val="nil"/>
              <w:left w:val="nil"/>
              <w:bottom w:val="nil"/>
              <w:right w:val="nil"/>
            </w:tcBorders>
          </w:tcPr>
          <w:p w:rsidR="00F035F7" w:rsidRPr="00F035F7" w:rsidRDefault="00F035F7" w:rsidP="00F035F7">
            <w:pPr>
              <w:autoSpaceDE w:val="0"/>
              <w:autoSpaceDN w:val="0"/>
              <w:adjustRightInd w:val="0"/>
              <w:spacing w:after="0" w:line="240" w:lineRule="auto"/>
              <w:jc w:val="center"/>
              <w:rPr>
                <w:rFonts w:ascii="Arial" w:hAnsi="Arial" w:cs="Arial"/>
                <w:color w:val="000000"/>
                <w:sz w:val="20"/>
                <w:szCs w:val="20"/>
              </w:rPr>
            </w:pPr>
          </w:p>
        </w:tc>
      </w:tr>
    </w:tbl>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F035F7" w:rsidRDefault="00F035F7"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625D3E" w:rsidRDefault="00625D3E" w:rsidP="00F040F5">
      <w:pPr>
        <w:spacing w:after="0"/>
        <w:rPr>
          <w:rFonts w:ascii="Times New Roman" w:hAnsi="Times New Roman" w:cs="Times New Roman"/>
          <w:sz w:val="28"/>
          <w:szCs w:val="28"/>
        </w:rPr>
      </w:pPr>
    </w:p>
    <w:p w:rsidR="00F040F5" w:rsidRPr="00FB40EB" w:rsidRDefault="00F040F5" w:rsidP="00F040F5">
      <w:pPr>
        <w:spacing w:after="0"/>
        <w:rPr>
          <w:rFonts w:ascii="Times New Roman" w:hAnsi="Times New Roman" w:cs="Times New Roman"/>
          <w:sz w:val="28"/>
          <w:szCs w:val="28"/>
        </w:rPr>
      </w:pPr>
      <w:r w:rsidRPr="00FB40EB">
        <w:rPr>
          <w:rFonts w:ascii="Times New Roman" w:hAnsi="Times New Roman" w:cs="Times New Roman"/>
          <w:sz w:val="28"/>
          <w:szCs w:val="28"/>
        </w:rPr>
        <w:tab/>
      </w:r>
    </w:p>
    <w:p w:rsidR="001D1122" w:rsidRPr="001D1122" w:rsidRDefault="001D1122" w:rsidP="001D1122">
      <w:r w:rsidRPr="001D1122">
        <w:rPr>
          <w:noProof/>
          <w:lang w:eastAsia="bg-BG"/>
        </w:rPr>
        <w:lastRenderedPageBreak/>
        <w:drawing>
          <wp:inline distT="0" distB="0" distL="0" distR="0" wp14:anchorId="6BE9640C" wp14:editId="73AFFF4A">
            <wp:extent cx="5760720" cy="6213224"/>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213224"/>
                    </a:xfrm>
                    <a:prstGeom prst="rect">
                      <a:avLst/>
                    </a:prstGeom>
                    <a:noFill/>
                    <a:ln>
                      <a:noFill/>
                    </a:ln>
                  </pic:spPr>
                </pic:pic>
              </a:graphicData>
            </a:graphic>
          </wp:inline>
        </w:drawing>
      </w:r>
    </w:p>
    <w:p w:rsidR="001D1122" w:rsidRPr="001D1122" w:rsidRDefault="001D1122" w:rsidP="001D1122"/>
    <w:p w:rsidR="00DE6BE4" w:rsidRDefault="00DE6BE4" w:rsidP="00F040F5">
      <w:pPr>
        <w:spacing w:after="0"/>
        <w:rPr>
          <w:rFonts w:ascii="Times New Roman" w:hAnsi="Times New Roman" w:cs="Times New Roman"/>
          <w:sz w:val="28"/>
          <w:szCs w:val="28"/>
        </w:rPr>
      </w:pPr>
    </w:p>
    <w:p w:rsidR="00D9024D" w:rsidRPr="00F439D3" w:rsidRDefault="00D9024D" w:rsidP="00F439D3">
      <w:pPr>
        <w:spacing w:after="0"/>
        <w:jc w:val="center"/>
        <w:rPr>
          <w:rFonts w:ascii="Times New Roman" w:hAnsi="Times New Roman" w:cs="Times New Roman"/>
          <w:b/>
          <w:sz w:val="28"/>
          <w:szCs w:val="28"/>
        </w:rPr>
      </w:pPr>
      <w:r w:rsidRPr="00F439D3">
        <w:rPr>
          <w:rFonts w:ascii="Times New Roman" w:hAnsi="Times New Roman" w:cs="Times New Roman"/>
          <w:b/>
          <w:sz w:val="28"/>
          <w:szCs w:val="28"/>
        </w:rPr>
        <w:t>ПО ДВАНАДЕСЕТА ТОЧКА ОТ ДНЕВНИЯ РЕД</w:t>
      </w:r>
    </w:p>
    <w:p w:rsidR="00D9024D" w:rsidRDefault="00D9024D" w:rsidP="00F040F5">
      <w:pPr>
        <w:spacing w:after="0"/>
        <w:rPr>
          <w:rFonts w:ascii="Times New Roman" w:hAnsi="Times New Roman" w:cs="Times New Roman"/>
          <w:sz w:val="28"/>
          <w:szCs w:val="28"/>
        </w:rPr>
      </w:pPr>
    </w:p>
    <w:p w:rsidR="00D9024D" w:rsidRDefault="00D9024D" w:rsidP="00F439D3">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Отношение взеха: </w:t>
      </w:r>
    </w:p>
    <w:p w:rsidR="00D9024D" w:rsidRDefault="00D9024D" w:rsidP="00F040F5">
      <w:pPr>
        <w:spacing w:after="0"/>
        <w:rPr>
          <w:rFonts w:ascii="Times New Roman" w:hAnsi="Times New Roman" w:cs="Times New Roman"/>
          <w:sz w:val="28"/>
          <w:szCs w:val="28"/>
        </w:rPr>
      </w:pPr>
      <w:r>
        <w:rPr>
          <w:rFonts w:ascii="Times New Roman" w:hAnsi="Times New Roman" w:cs="Times New Roman"/>
          <w:sz w:val="28"/>
          <w:szCs w:val="28"/>
        </w:rPr>
        <w:tab/>
      </w:r>
      <w:r w:rsidRPr="00F439D3">
        <w:rPr>
          <w:rFonts w:ascii="Times New Roman" w:hAnsi="Times New Roman" w:cs="Times New Roman"/>
          <w:b/>
          <w:sz w:val="28"/>
          <w:szCs w:val="28"/>
        </w:rPr>
        <w:t>А.Ахмедов:</w:t>
      </w:r>
      <w:r>
        <w:rPr>
          <w:rFonts w:ascii="Times New Roman" w:hAnsi="Times New Roman" w:cs="Times New Roman"/>
          <w:sz w:val="28"/>
          <w:szCs w:val="28"/>
        </w:rPr>
        <w:t xml:space="preserve"> Десетте хиляди лева, които дадохме ще ни се върнат ли?</w:t>
      </w:r>
    </w:p>
    <w:p w:rsidR="00D9024D" w:rsidRDefault="00D9024D" w:rsidP="00F040F5">
      <w:pPr>
        <w:spacing w:after="0"/>
        <w:rPr>
          <w:rFonts w:ascii="Times New Roman" w:hAnsi="Times New Roman" w:cs="Times New Roman"/>
          <w:sz w:val="28"/>
          <w:szCs w:val="28"/>
        </w:rPr>
      </w:pPr>
      <w:r>
        <w:rPr>
          <w:rFonts w:ascii="Times New Roman" w:hAnsi="Times New Roman" w:cs="Times New Roman"/>
          <w:sz w:val="28"/>
          <w:szCs w:val="28"/>
        </w:rPr>
        <w:tab/>
      </w:r>
      <w:r w:rsidRPr="00412EE2">
        <w:rPr>
          <w:rFonts w:ascii="Times New Roman" w:hAnsi="Times New Roman" w:cs="Times New Roman"/>
          <w:b/>
          <w:sz w:val="28"/>
          <w:szCs w:val="28"/>
        </w:rPr>
        <w:t>Кр.Гатев:</w:t>
      </w:r>
      <w:r>
        <w:rPr>
          <w:rFonts w:ascii="Times New Roman" w:hAnsi="Times New Roman" w:cs="Times New Roman"/>
          <w:sz w:val="28"/>
          <w:szCs w:val="28"/>
        </w:rPr>
        <w:t xml:space="preserve"> Защо не можем да участваме в сдружението?</w:t>
      </w:r>
    </w:p>
    <w:p w:rsidR="00D9024D" w:rsidRDefault="00D9024D" w:rsidP="00F040F5">
      <w:pPr>
        <w:spacing w:after="0"/>
        <w:rPr>
          <w:rFonts w:ascii="Times New Roman" w:hAnsi="Times New Roman" w:cs="Times New Roman"/>
          <w:sz w:val="28"/>
          <w:szCs w:val="28"/>
        </w:rPr>
      </w:pPr>
      <w:r>
        <w:rPr>
          <w:rFonts w:ascii="Times New Roman" w:hAnsi="Times New Roman" w:cs="Times New Roman"/>
          <w:sz w:val="28"/>
          <w:szCs w:val="28"/>
        </w:rPr>
        <w:tab/>
      </w:r>
      <w:r w:rsidRPr="00412EE2">
        <w:rPr>
          <w:rFonts w:ascii="Times New Roman" w:hAnsi="Times New Roman" w:cs="Times New Roman"/>
          <w:b/>
          <w:sz w:val="28"/>
          <w:szCs w:val="28"/>
        </w:rPr>
        <w:t>Кр.Халов</w:t>
      </w:r>
      <w:r>
        <w:rPr>
          <w:rFonts w:ascii="Times New Roman" w:hAnsi="Times New Roman" w:cs="Times New Roman"/>
          <w:sz w:val="28"/>
          <w:szCs w:val="28"/>
        </w:rPr>
        <w:t>: /отговаря на въпросите на Ахмедов и Гатев/</w:t>
      </w:r>
    </w:p>
    <w:p w:rsidR="00D9024D" w:rsidRDefault="00D9024D" w:rsidP="00412EE2">
      <w:pPr>
        <w:spacing w:after="0"/>
        <w:ind w:firstLine="708"/>
        <w:rPr>
          <w:rFonts w:ascii="Times New Roman" w:hAnsi="Times New Roman" w:cs="Times New Roman"/>
          <w:sz w:val="28"/>
          <w:szCs w:val="28"/>
        </w:rPr>
      </w:pPr>
      <w:r>
        <w:rPr>
          <w:rFonts w:ascii="Times New Roman" w:hAnsi="Times New Roman" w:cs="Times New Roman"/>
          <w:sz w:val="28"/>
          <w:szCs w:val="28"/>
        </w:rPr>
        <w:t>Колеги, гласуваме проекта за решение /чете проекта за решение/.</w:t>
      </w:r>
    </w:p>
    <w:p w:rsidR="00EC7DF7" w:rsidRDefault="00EC7DF7" w:rsidP="00EC7DF7">
      <w:pPr>
        <w:shd w:val="clear" w:color="auto" w:fill="FFFFFF"/>
        <w:spacing w:after="0" w:line="240" w:lineRule="auto"/>
        <w:ind w:left="14" w:firstLine="694"/>
        <w:rPr>
          <w:rFonts w:ascii="Times New Roman" w:hAnsi="Times New Roman" w:cs="Times New Roman"/>
          <w:sz w:val="28"/>
          <w:szCs w:val="28"/>
        </w:rPr>
      </w:pPr>
      <w:r>
        <w:rPr>
          <w:rFonts w:ascii="Times New Roman" w:hAnsi="Times New Roman" w:cs="Times New Roman"/>
          <w:sz w:val="28"/>
          <w:szCs w:val="28"/>
        </w:rPr>
        <w:t>Н</w:t>
      </w:r>
      <w:r w:rsidRPr="009D3738">
        <w:rPr>
          <w:rFonts w:ascii="Times New Roman" w:hAnsi="Times New Roman" w:cs="Times New Roman"/>
          <w:sz w:val="28"/>
          <w:szCs w:val="28"/>
        </w:rPr>
        <w:t>а основание  чл. 21, ал. 1, т. 15, от ЗМСМА, и чл.22, ал.1, т.1 от</w:t>
      </w:r>
      <w:r>
        <w:rPr>
          <w:rFonts w:ascii="Times New Roman" w:hAnsi="Times New Roman" w:cs="Times New Roman"/>
          <w:sz w:val="28"/>
          <w:szCs w:val="28"/>
        </w:rPr>
        <w:t xml:space="preserve"> ЗЮЛНЦ, </w:t>
      </w:r>
      <w:r w:rsidRPr="009D3738">
        <w:rPr>
          <w:rFonts w:ascii="Times New Roman" w:hAnsi="Times New Roman" w:cs="Times New Roman"/>
          <w:sz w:val="28"/>
          <w:szCs w:val="28"/>
        </w:rPr>
        <w:t>Общински съвет – Никопол</w:t>
      </w:r>
      <w:r>
        <w:rPr>
          <w:rFonts w:ascii="Times New Roman" w:hAnsi="Times New Roman" w:cs="Times New Roman"/>
          <w:sz w:val="28"/>
          <w:szCs w:val="28"/>
        </w:rPr>
        <w:t xml:space="preserve"> прие следното</w:t>
      </w:r>
    </w:p>
    <w:p w:rsidR="00EC7DF7" w:rsidRDefault="00EC7DF7" w:rsidP="00EC7DF7">
      <w:pPr>
        <w:shd w:val="clear" w:color="auto" w:fill="FFFFFF"/>
        <w:spacing w:after="0" w:line="240" w:lineRule="auto"/>
        <w:ind w:left="14" w:firstLine="694"/>
        <w:rPr>
          <w:rFonts w:ascii="Times New Roman" w:hAnsi="Times New Roman" w:cs="Times New Roman"/>
          <w:sz w:val="28"/>
          <w:szCs w:val="28"/>
        </w:rPr>
      </w:pPr>
    </w:p>
    <w:p w:rsidR="00EC7DF7" w:rsidRPr="004F324A" w:rsidRDefault="00EC7DF7" w:rsidP="004F324A">
      <w:pPr>
        <w:shd w:val="clear" w:color="auto" w:fill="FFFFFF"/>
        <w:spacing w:after="0" w:line="240" w:lineRule="auto"/>
        <w:ind w:left="14" w:firstLine="694"/>
        <w:jc w:val="center"/>
        <w:rPr>
          <w:rFonts w:ascii="Times New Roman" w:hAnsi="Times New Roman" w:cs="Times New Roman"/>
          <w:b/>
          <w:sz w:val="28"/>
          <w:szCs w:val="28"/>
        </w:rPr>
      </w:pPr>
      <w:r w:rsidRPr="004F324A">
        <w:rPr>
          <w:rFonts w:ascii="Times New Roman" w:hAnsi="Times New Roman" w:cs="Times New Roman"/>
          <w:b/>
          <w:sz w:val="28"/>
          <w:szCs w:val="28"/>
        </w:rPr>
        <w:lastRenderedPageBreak/>
        <w:t>Р Е Ш Е Н И Е</w:t>
      </w:r>
    </w:p>
    <w:p w:rsidR="00EC7DF7" w:rsidRPr="004F324A" w:rsidRDefault="00EC7DF7" w:rsidP="004F324A">
      <w:pPr>
        <w:shd w:val="clear" w:color="auto" w:fill="FFFFFF"/>
        <w:spacing w:after="0" w:line="240" w:lineRule="auto"/>
        <w:ind w:left="14" w:firstLine="694"/>
        <w:jc w:val="center"/>
        <w:rPr>
          <w:rFonts w:ascii="Times New Roman" w:hAnsi="Times New Roman" w:cs="Times New Roman"/>
          <w:b/>
          <w:sz w:val="28"/>
          <w:szCs w:val="28"/>
        </w:rPr>
      </w:pPr>
      <w:r w:rsidRPr="004F324A">
        <w:rPr>
          <w:rFonts w:ascii="Times New Roman" w:hAnsi="Times New Roman" w:cs="Times New Roman"/>
          <w:b/>
          <w:sz w:val="28"/>
          <w:szCs w:val="28"/>
        </w:rPr>
        <w:t>№330/29.03.2018г.</w:t>
      </w:r>
    </w:p>
    <w:p w:rsidR="00EC7DF7" w:rsidRPr="004F324A" w:rsidRDefault="00EC7DF7" w:rsidP="004F324A">
      <w:pPr>
        <w:shd w:val="clear" w:color="auto" w:fill="FFFFFF"/>
        <w:spacing w:after="0" w:line="240" w:lineRule="auto"/>
        <w:ind w:left="14" w:firstLine="694"/>
        <w:jc w:val="center"/>
        <w:rPr>
          <w:rFonts w:ascii="Times New Roman" w:hAnsi="Times New Roman" w:cs="Times New Roman"/>
          <w:b/>
          <w:sz w:val="28"/>
          <w:szCs w:val="28"/>
        </w:rPr>
      </w:pPr>
    </w:p>
    <w:p w:rsidR="00EC7DF7" w:rsidRPr="001157AD" w:rsidRDefault="00EC7DF7" w:rsidP="00EC7DF7">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157AD">
        <w:rPr>
          <w:rFonts w:ascii="Times New Roman" w:eastAsia="Times New Roman" w:hAnsi="Times New Roman" w:cs="Times New Roman"/>
          <w:sz w:val="28"/>
          <w:szCs w:val="28"/>
        </w:rPr>
        <w:t>Община Никопол с ЕИК 000413885 да прекрати членството си в Сдружение „Местна инициативна рибарска група Дунав Долна Мизия Белене – Никопол – Гулянци – Долна Митрополия“.</w:t>
      </w:r>
    </w:p>
    <w:p w:rsidR="00EC7DF7" w:rsidRPr="001157AD" w:rsidRDefault="00EC7DF7" w:rsidP="00EC7DF7">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157AD">
        <w:rPr>
          <w:rFonts w:ascii="Times New Roman" w:eastAsia="Times New Roman" w:hAnsi="Times New Roman" w:cs="Times New Roman"/>
          <w:sz w:val="28"/>
          <w:szCs w:val="28"/>
        </w:rPr>
        <w:t>Оправомощава Кмета на Община Никопол да извърши всички правни и фактически действия от името и за сметка на Община Никопол за прекратяване на членството на Община Никопол в СНЦ „МИРГ Дунав Долна Мизия Белене – Никопол – Гулянци – Долна Митрополия“.</w:t>
      </w:r>
    </w:p>
    <w:p w:rsidR="00EC7DF7" w:rsidRPr="001157AD" w:rsidRDefault="00EC7DF7" w:rsidP="00EC7DF7">
      <w:pPr>
        <w:tabs>
          <w:tab w:val="left" w:pos="3127"/>
        </w:tabs>
        <w:spacing w:after="0" w:line="240" w:lineRule="auto"/>
        <w:jc w:val="both"/>
        <w:rPr>
          <w:rFonts w:ascii="Times New Roman" w:eastAsia="Times New Roman" w:hAnsi="Times New Roman" w:cs="Times New Roman"/>
          <w:sz w:val="28"/>
          <w:szCs w:val="28"/>
          <w:lang w:eastAsia="bg-BG"/>
        </w:rPr>
      </w:pPr>
      <w:r w:rsidRPr="001157AD">
        <w:rPr>
          <w:rFonts w:ascii="Times New Roman" w:eastAsia="Times New Roman" w:hAnsi="Times New Roman" w:cs="Times New Roman"/>
          <w:sz w:val="28"/>
          <w:szCs w:val="28"/>
          <w:lang w:eastAsia="bg-BG"/>
        </w:rPr>
        <w:t xml:space="preserve">   </w:t>
      </w:r>
    </w:p>
    <w:p w:rsidR="00EC7DF7" w:rsidRPr="0006557A" w:rsidRDefault="00EC7DF7" w:rsidP="00EC7DF7">
      <w:pPr>
        <w:shd w:val="clear" w:color="auto" w:fill="FFFFFF"/>
        <w:spacing w:after="0" w:line="240" w:lineRule="auto"/>
        <w:ind w:left="14" w:firstLine="694"/>
        <w:rPr>
          <w:rFonts w:ascii="Times New Roman" w:eastAsia="Times New Roman" w:hAnsi="Times New Roman" w:cs="Times New Roman"/>
          <w:sz w:val="28"/>
          <w:szCs w:val="28"/>
        </w:rPr>
      </w:pPr>
    </w:p>
    <w:p w:rsidR="006D5707" w:rsidRPr="00C823A6" w:rsidRDefault="006D5707" w:rsidP="004F324A">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14</w:t>
      </w:r>
      <w:r w:rsidRPr="00C823A6">
        <w:rPr>
          <w:rFonts w:ascii="Times New Roman" w:eastAsia="Times New Roman" w:hAnsi="Times New Roman" w:cs="Times New Roman"/>
          <w:sz w:val="28"/>
          <w:szCs w:val="28"/>
          <w:lang w:eastAsia="bg-BG"/>
        </w:rPr>
        <w:t xml:space="preserve"> СВЕТНИКА</w:t>
      </w:r>
    </w:p>
    <w:p w:rsidR="006D5707" w:rsidRPr="00A91C49" w:rsidRDefault="006D5707" w:rsidP="004F324A">
      <w:pPr>
        <w:spacing w:after="0" w:line="240" w:lineRule="auto"/>
        <w:ind w:firstLine="708"/>
        <w:jc w:val="center"/>
        <w:rPr>
          <w:rFonts w:ascii="Times New Roman" w:eastAsia="Times New Roman" w:hAnsi="Times New Roman" w:cs="Times New Roman"/>
          <w:sz w:val="24"/>
          <w:szCs w:val="24"/>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11</w:t>
      </w:r>
      <w:r w:rsidRPr="00C823A6">
        <w:rPr>
          <w:rFonts w:ascii="Times New Roman" w:eastAsia="Times New Roman" w:hAnsi="Times New Roman" w:cs="Times New Roman"/>
          <w:sz w:val="28"/>
          <w:szCs w:val="28"/>
          <w:lang w:eastAsia="bg-BG"/>
        </w:rPr>
        <w:t xml:space="preserve"> СЪВЕТНИКА</w:t>
      </w:r>
      <w:r w:rsidRPr="00A91C49">
        <w:rPr>
          <w:rFonts w:ascii="Times New Roman" w:eastAsia="Times New Roman" w:hAnsi="Times New Roman" w:cs="Times New Roman"/>
          <w:sz w:val="24"/>
          <w:szCs w:val="24"/>
          <w:lang w:eastAsia="bg-BG"/>
        </w:rPr>
        <w:t>/Ахмедов, Османов, Георгиев, Усув, Кирилов, Халов,Стоилов, Георгиева, Божинова, Асенова, Ангелов/</w:t>
      </w:r>
    </w:p>
    <w:p w:rsidR="006D5707" w:rsidRPr="00A91C49" w:rsidRDefault="006D5707" w:rsidP="004F324A">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„ПРОТИВ“ – 1 СЪВЕТНИК </w:t>
      </w:r>
      <w:r w:rsidRPr="00A91C49">
        <w:rPr>
          <w:rFonts w:ascii="Times New Roman" w:eastAsia="Times New Roman" w:hAnsi="Times New Roman" w:cs="Times New Roman"/>
          <w:sz w:val="24"/>
          <w:szCs w:val="24"/>
          <w:lang w:eastAsia="bg-BG"/>
        </w:rPr>
        <w:t>/</w:t>
      </w:r>
      <w:r w:rsidR="00A91C49" w:rsidRPr="00A91C49">
        <w:rPr>
          <w:rFonts w:ascii="Times New Roman" w:eastAsia="Times New Roman" w:hAnsi="Times New Roman" w:cs="Times New Roman"/>
          <w:sz w:val="24"/>
          <w:szCs w:val="24"/>
          <w:lang w:eastAsia="bg-BG"/>
        </w:rPr>
        <w:t>Гатев/</w:t>
      </w:r>
    </w:p>
    <w:p w:rsidR="006D5707" w:rsidRDefault="006D5707" w:rsidP="004F324A">
      <w:pPr>
        <w:spacing w:after="0" w:line="240" w:lineRule="auto"/>
        <w:ind w:firstLine="708"/>
        <w:jc w:val="center"/>
        <w:rPr>
          <w:rFonts w:ascii="Times New Roman" w:eastAsia="Times New Roman" w:hAnsi="Times New Roman" w:cs="Times New Roman"/>
          <w:sz w:val="24"/>
          <w:szCs w:val="24"/>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1 СЪВЕТНИК</w:t>
      </w:r>
      <w:r w:rsidR="00A91C49">
        <w:rPr>
          <w:rFonts w:ascii="Times New Roman" w:eastAsia="Times New Roman" w:hAnsi="Times New Roman" w:cs="Times New Roman"/>
          <w:sz w:val="28"/>
          <w:szCs w:val="28"/>
          <w:lang w:eastAsia="bg-BG"/>
        </w:rPr>
        <w:t xml:space="preserve"> </w:t>
      </w:r>
      <w:r w:rsidR="00A91C49" w:rsidRPr="00A91C49">
        <w:rPr>
          <w:rFonts w:ascii="Times New Roman" w:eastAsia="Times New Roman" w:hAnsi="Times New Roman" w:cs="Times New Roman"/>
          <w:sz w:val="24"/>
          <w:szCs w:val="24"/>
          <w:lang w:eastAsia="bg-BG"/>
        </w:rPr>
        <w:t>/Андреев/</w:t>
      </w:r>
    </w:p>
    <w:p w:rsidR="00A91C49" w:rsidRDefault="00A91C49" w:rsidP="004F324A">
      <w:pPr>
        <w:spacing w:after="0" w:line="240" w:lineRule="auto"/>
        <w:ind w:firstLine="708"/>
        <w:jc w:val="center"/>
        <w:rPr>
          <w:rFonts w:ascii="Times New Roman" w:eastAsia="Times New Roman" w:hAnsi="Times New Roman" w:cs="Times New Roman"/>
          <w:sz w:val="24"/>
          <w:szCs w:val="24"/>
          <w:lang w:eastAsia="bg-BG"/>
        </w:rPr>
      </w:pPr>
    </w:p>
    <w:p w:rsidR="00A91C49" w:rsidRDefault="00A91C49" w:rsidP="004F324A">
      <w:pPr>
        <w:spacing w:after="0" w:line="240" w:lineRule="auto"/>
        <w:ind w:firstLine="708"/>
        <w:jc w:val="center"/>
        <w:rPr>
          <w:rFonts w:ascii="Times New Roman" w:eastAsia="Times New Roman" w:hAnsi="Times New Roman" w:cs="Times New Roman"/>
          <w:sz w:val="24"/>
          <w:szCs w:val="24"/>
          <w:lang w:eastAsia="bg-BG"/>
        </w:rPr>
      </w:pPr>
    </w:p>
    <w:p w:rsidR="006766D6" w:rsidRPr="004F324A" w:rsidRDefault="006766D6" w:rsidP="004F324A">
      <w:pPr>
        <w:spacing w:after="0" w:line="240" w:lineRule="auto"/>
        <w:ind w:firstLine="708"/>
        <w:jc w:val="center"/>
        <w:rPr>
          <w:rFonts w:ascii="Times New Roman" w:eastAsia="Times New Roman" w:hAnsi="Times New Roman" w:cs="Times New Roman"/>
          <w:b/>
          <w:sz w:val="28"/>
          <w:szCs w:val="28"/>
          <w:lang w:eastAsia="bg-BG"/>
        </w:rPr>
      </w:pPr>
      <w:r w:rsidRPr="004F324A">
        <w:rPr>
          <w:rFonts w:ascii="Times New Roman" w:eastAsia="Times New Roman" w:hAnsi="Times New Roman" w:cs="Times New Roman"/>
          <w:b/>
          <w:sz w:val="28"/>
          <w:szCs w:val="28"/>
          <w:lang w:eastAsia="bg-BG"/>
        </w:rPr>
        <w:t>ПО ТРИНАДЕСЕТА ТОЧКА ОТ ДНЕВНИЯ РЕД</w:t>
      </w:r>
    </w:p>
    <w:p w:rsidR="006766D6" w:rsidRDefault="006766D6" w:rsidP="006D5707">
      <w:pPr>
        <w:spacing w:after="0" w:line="240" w:lineRule="auto"/>
        <w:ind w:firstLine="708"/>
        <w:jc w:val="both"/>
        <w:rPr>
          <w:rFonts w:ascii="Times New Roman" w:eastAsia="Times New Roman" w:hAnsi="Times New Roman" w:cs="Times New Roman"/>
          <w:sz w:val="28"/>
          <w:szCs w:val="28"/>
          <w:lang w:eastAsia="bg-BG"/>
        </w:rPr>
      </w:pPr>
    </w:p>
    <w:p w:rsidR="006766D6" w:rsidRDefault="006766D6" w:rsidP="006D5707">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2346A0" w:rsidRPr="002346A0" w:rsidRDefault="00DC06FF" w:rsidP="002346A0">
      <w:pPr>
        <w:spacing w:after="0" w:line="240" w:lineRule="auto"/>
        <w:ind w:firstLine="708"/>
        <w:jc w:val="both"/>
        <w:rPr>
          <w:rFonts w:ascii="Times New Roman" w:eastAsia="Times New Roman" w:hAnsi="Times New Roman" w:cs="Times New Roman"/>
          <w:sz w:val="28"/>
          <w:szCs w:val="28"/>
          <w:lang w:eastAsia="bg-BG"/>
        </w:rPr>
      </w:pPr>
      <w:r w:rsidRPr="004F324A">
        <w:rPr>
          <w:rFonts w:ascii="Times New Roman" w:eastAsia="Times New Roman" w:hAnsi="Times New Roman" w:cs="Times New Roman"/>
          <w:b/>
          <w:sz w:val="28"/>
          <w:szCs w:val="28"/>
          <w:lang w:eastAsia="bg-BG"/>
        </w:rPr>
        <w:t>Д.Георгиев</w:t>
      </w:r>
      <w:r>
        <w:rPr>
          <w:rFonts w:ascii="Times New Roman" w:eastAsia="Times New Roman" w:hAnsi="Times New Roman" w:cs="Times New Roman"/>
          <w:sz w:val="28"/>
          <w:szCs w:val="28"/>
          <w:lang w:eastAsia="bg-BG"/>
        </w:rPr>
        <w:t xml:space="preserve">: Колеги, на заседание на П.К. по </w:t>
      </w:r>
      <w:r w:rsidR="002346A0">
        <w:rPr>
          <w:rFonts w:ascii="Times New Roman" w:eastAsia="Times New Roman" w:hAnsi="Times New Roman" w:cs="Times New Roman"/>
          <w:sz w:val="28"/>
          <w:szCs w:val="28"/>
          <w:lang w:eastAsia="bg-BG"/>
        </w:rPr>
        <w:t xml:space="preserve">„Бюджет, финанси, общинска собственост и фирми, инвестиционна политика и икономически дейности“ </w:t>
      </w:r>
      <w:r w:rsidR="002346A0">
        <w:rPr>
          <w:rFonts w:asciiTheme="majorHAnsi" w:eastAsiaTheme="majorEastAsia" w:hAnsiTheme="majorHAnsi" w:cstheme="majorBidi"/>
          <w:bCs/>
          <w:iCs/>
          <w:color w:val="4F81BD" w:themeColor="accent1"/>
          <w:sz w:val="28"/>
          <w:szCs w:val="28"/>
          <w:lang w:eastAsia="bg-BG"/>
        </w:rPr>
        <w:t>н</w:t>
      </w:r>
      <w:r w:rsidR="002346A0" w:rsidRPr="008E4149">
        <w:rPr>
          <w:rFonts w:asciiTheme="majorHAnsi" w:eastAsiaTheme="majorEastAsia" w:hAnsiTheme="majorHAnsi" w:cstheme="majorBidi"/>
          <w:bCs/>
          <w:iCs/>
          <w:color w:val="4F81BD" w:themeColor="accent1"/>
          <w:sz w:val="28"/>
          <w:szCs w:val="28"/>
          <w:lang w:eastAsia="bg-BG"/>
        </w:rPr>
        <w:t>а за</w:t>
      </w:r>
      <w:r w:rsidR="002346A0">
        <w:rPr>
          <w:rFonts w:asciiTheme="majorHAnsi" w:eastAsiaTheme="majorEastAsia" w:hAnsiTheme="majorHAnsi" w:cstheme="majorBidi"/>
          <w:bCs/>
          <w:iCs/>
          <w:color w:val="4F81BD" w:themeColor="accent1"/>
          <w:sz w:val="28"/>
          <w:szCs w:val="28"/>
          <w:lang w:eastAsia="bg-BG"/>
        </w:rPr>
        <w:t>седание  проведено на 21.03.2018</w:t>
      </w:r>
      <w:r w:rsidR="002346A0">
        <w:rPr>
          <w:rFonts w:asciiTheme="majorHAnsi" w:eastAsiaTheme="majorEastAsia" w:hAnsiTheme="majorHAnsi" w:cstheme="majorBidi"/>
          <w:bCs/>
          <w:iCs/>
          <w:color w:val="4F81BD" w:themeColor="accent1"/>
          <w:sz w:val="28"/>
          <w:szCs w:val="28"/>
          <w:lang w:eastAsia="bg-BG"/>
        </w:rPr>
        <w:t xml:space="preserve">г. </w:t>
      </w:r>
      <w:r w:rsidR="002346A0" w:rsidRPr="008E4149">
        <w:rPr>
          <w:rFonts w:asciiTheme="majorHAnsi" w:eastAsiaTheme="majorEastAsia" w:hAnsiTheme="majorHAnsi" w:cstheme="majorBidi"/>
          <w:bCs/>
          <w:iCs/>
          <w:color w:val="4F81BD" w:themeColor="accent1"/>
          <w:sz w:val="28"/>
          <w:szCs w:val="28"/>
          <w:lang w:eastAsia="bg-BG"/>
        </w:rPr>
        <w:t xml:space="preserve"> разгледа докладната </w:t>
      </w:r>
      <w:r w:rsidR="002346A0" w:rsidRPr="0097677C">
        <w:rPr>
          <w:rFonts w:asciiTheme="majorHAnsi" w:eastAsiaTheme="majorEastAsia" w:hAnsiTheme="majorHAnsi" w:cstheme="majorBidi"/>
          <w:bCs/>
          <w:iCs/>
          <w:color w:val="4F81BD" w:themeColor="accent1"/>
          <w:sz w:val="28"/>
          <w:szCs w:val="28"/>
          <w:lang w:eastAsia="bg-BG"/>
        </w:rPr>
        <w:t xml:space="preserve">записка  </w:t>
      </w:r>
      <w:r w:rsidR="002346A0" w:rsidRPr="008D2670">
        <w:rPr>
          <w:rFonts w:ascii="Times New Roman" w:eastAsia="Times New Roman" w:hAnsi="Times New Roman" w:cs="Times New Roman"/>
          <w:bCs/>
          <w:sz w:val="28"/>
          <w:szCs w:val="28"/>
          <w:lang w:eastAsia="bg-BG"/>
        </w:rPr>
        <w:t>Актуализация на бюджета н</w:t>
      </w:r>
      <w:r w:rsidR="002346A0">
        <w:rPr>
          <w:rFonts w:ascii="Times New Roman" w:eastAsia="Times New Roman" w:hAnsi="Times New Roman" w:cs="Times New Roman"/>
          <w:bCs/>
          <w:sz w:val="28"/>
          <w:szCs w:val="28"/>
          <w:lang w:eastAsia="bg-BG"/>
        </w:rPr>
        <w:t xml:space="preserve">а Община Никопол за 2018 година, </w:t>
      </w:r>
      <w:r w:rsidR="002346A0" w:rsidRPr="008E4149">
        <w:rPr>
          <w:rFonts w:asciiTheme="majorHAnsi" w:eastAsiaTheme="majorEastAsia" w:hAnsiTheme="majorHAnsi" w:cstheme="majorBidi"/>
          <w:bCs/>
          <w:iCs/>
          <w:color w:val="4F81BD" w:themeColor="accent1"/>
          <w:sz w:val="28"/>
          <w:szCs w:val="28"/>
          <w:lang w:eastAsia="bg-BG"/>
        </w:rPr>
        <w:t>и  прие следното</w:t>
      </w:r>
    </w:p>
    <w:p w:rsidR="002346A0" w:rsidRPr="008E4149" w:rsidRDefault="002346A0" w:rsidP="002346A0">
      <w:pPr>
        <w:spacing w:after="0" w:line="240" w:lineRule="auto"/>
        <w:jc w:val="both"/>
        <w:rPr>
          <w:rFonts w:ascii="Times New Roman" w:eastAsia="Times New Roman" w:hAnsi="Times New Roman" w:cs="Times New Roman"/>
          <w:sz w:val="28"/>
          <w:szCs w:val="28"/>
          <w:lang w:val="ru-RU" w:eastAsia="bg-BG"/>
        </w:rPr>
      </w:pPr>
    </w:p>
    <w:p w:rsidR="002346A0" w:rsidRPr="008E4149" w:rsidRDefault="002346A0" w:rsidP="002346A0">
      <w:pPr>
        <w:spacing w:after="0" w:line="240" w:lineRule="auto"/>
        <w:ind w:firstLine="708"/>
        <w:jc w:val="center"/>
        <w:rPr>
          <w:rFonts w:ascii="Times New Roman" w:eastAsia="Times New Roman" w:hAnsi="Times New Roman" w:cs="Times New Roman"/>
          <w:b/>
          <w:sz w:val="28"/>
          <w:szCs w:val="28"/>
          <w:lang w:eastAsia="bg-BG"/>
        </w:rPr>
      </w:pPr>
      <w:r w:rsidRPr="008E4149">
        <w:rPr>
          <w:rFonts w:ascii="Times New Roman" w:eastAsia="Times New Roman" w:hAnsi="Times New Roman" w:cs="Times New Roman"/>
          <w:b/>
          <w:sz w:val="28"/>
          <w:szCs w:val="28"/>
          <w:lang w:eastAsia="bg-BG"/>
        </w:rPr>
        <w:t>СТАНОВИЩЕ:</w:t>
      </w:r>
    </w:p>
    <w:p w:rsidR="002346A0" w:rsidRPr="008E4149" w:rsidRDefault="002346A0" w:rsidP="002346A0">
      <w:pPr>
        <w:spacing w:after="0" w:line="240" w:lineRule="auto"/>
        <w:rPr>
          <w:rFonts w:ascii="Times New Roman" w:eastAsia="Times New Roman" w:hAnsi="Times New Roman" w:cs="Times New Roman"/>
          <w:b/>
          <w:sz w:val="28"/>
          <w:szCs w:val="28"/>
          <w:lang w:eastAsia="bg-BG"/>
        </w:rPr>
      </w:pPr>
    </w:p>
    <w:p w:rsidR="002346A0" w:rsidRPr="008E4149" w:rsidRDefault="002346A0" w:rsidP="002346A0">
      <w:pPr>
        <w:spacing w:after="0" w:line="240" w:lineRule="auto"/>
        <w:ind w:firstLine="708"/>
        <w:jc w:val="both"/>
        <w:rPr>
          <w:rFonts w:ascii="Times New Roman" w:eastAsia="Times New Roman" w:hAnsi="Times New Roman" w:cs="Times New Roman"/>
          <w:sz w:val="28"/>
          <w:szCs w:val="28"/>
          <w:lang w:eastAsia="bg-BG"/>
        </w:rPr>
      </w:pPr>
      <w:r w:rsidRPr="008E4149">
        <w:rPr>
          <w:rFonts w:ascii="Times New Roman" w:eastAsia="Times New Roman" w:hAnsi="Times New Roman" w:cs="Times New Roman"/>
          <w:b/>
          <w:sz w:val="28"/>
          <w:szCs w:val="28"/>
          <w:lang w:eastAsia="bg-BG"/>
        </w:rPr>
        <w:t>1.</w:t>
      </w:r>
      <w:r w:rsidRPr="008E4149">
        <w:rPr>
          <w:rFonts w:ascii="Times New Roman" w:eastAsia="Times New Roman" w:hAnsi="Times New Roman" w:cs="Times New Roman"/>
          <w:sz w:val="28"/>
          <w:szCs w:val="28"/>
          <w:lang w:eastAsia="bg-BG"/>
        </w:rPr>
        <w:t>Постоянната Комисия предлага на сесията на ОбС да приеме и утвърди така предложения проект за решение.</w:t>
      </w:r>
    </w:p>
    <w:p w:rsidR="002346A0" w:rsidRPr="008E4149" w:rsidRDefault="002346A0" w:rsidP="002346A0">
      <w:pPr>
        <w:spacing w:after="0" w:line="240" w:lineRule="auto"/>
        <w:jc w:val="both"/>
        <w:rPr>
          <w:rFonts w:ascii="Times New Roman" w:eastAsia="Times New Roman" w:hAnsi="Times New Roman" w:cs="Times New Roman"/>
          <w:sz w:val="28"/>
          <w:szCs w:val="28"/>
          <w:lang w:eastAsia="bg-BG"/>
        </w:rPr>
      </w:pPr>
    </w:p>
    <w:p w:rsidR="002346A0" w:rsidRDefault="00303C4A" w:rsidP="004F324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ab/>
      </w:r>
      <w:r w:rsidRPr="004F324A">
        <w:rPr>
          <w:rFonts w:ascii="Times New Roman" w:eastAsia="Times New Roman" w:hAnsi="Times New Roman" w:cs="Times New Roman"/>
          <w:b/>
          <w:sz w:val="28"/>
          <w:szCs w:val="28"/>
          <w:lang w:eastAsia="bg-BG"/>
        </w:rPr>
        <w:t>А.Ахмедов</w:t>
      </w:r>
      <w:r w:rsidRPr="00303C4A">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Приветствам Кмета на общината, че е откликнал за закупуването на този необходим апарат.</w:t>
      </w:r>
    </w:p>
    <w:p w:rsidR="00303C4A" w:rsidRPr="00D8559A" w:rsidRDefault="00303C4A" w:rsidP="004F324A">
      <w:pPr>
        <w:spacing w:after="0" w:line="240" w:lineRule="auto"/>
        <w:jc w:val="both"/>
        <w:rPr>
          <w:rFonts w:ascii="Times New Roman" w:eastAsia="Times New Roman" w:hAnsi="Times New Roman" w:cs="Times New Roman"/>
          <w:i/>
          <w:sz w:val="28"/>
          <w:szCs w:val="28"/>
          <w:lang w:eastAsia="bg-BG"/>
        </w:rPr>
      </w:pPr>
      <w:r w:rsidRPr="00D8559A">
        <w:rPr>
          <w:rFonts w:ascii="Times New Roman" w:eastAsia="Times New Roman" w:hAnsi="Times New Roman" w:cs="Times New Roman"/>
          <w:i/>
          <w:sz w:val="28"/>
          <w:szCs w:val="28"/>
          <w:lang w:eastAsia="bg-BG"/>
        </w:rPr>
        <w:t>/Кмета на с.Въбел прави скандал в заседанието, вика, крещи и обвинява в нещо председателя на ОбС, Халов прави забележка на г-н Кинов да спазва реда в залата/.</w:t>
      </w:r>
    </w:p>
    <w:p w:rsidR="00303C4A" w:rsidRPr="00D8559A" w:rsidRDefault="00303C4A" w:rsidP="004F324A">
      <w:pPr>
        <w:spacing w:after="0" w:line="240" w:lineRule="auto"/>
        <w:jc w:val="both"/>
        <w:rPr>
          <w:rFonts w:ascii="Times New Roman" w:eastAsia="Times New Roman" w:hAnsi="Times New Roman" w:cs="Times New Roman"/>
          <w:i/>
          <w:sz w:val="28"/>
          <w:szCs w:val="28"/>
          <w:lang w:eastAsia="bg-BG"/>
        </w:rPr>
      </w:pPr>
      <w:r>
        <w:rPr>
          <w:rFonts w:ascii="Times New Roman" w:eastAsia="Times New Roman" w:hAnsi="Times New Roman" w:cs="Times New Roman"/>
          <w:sz w:val="28"/>
          <w:szCs w:val="28"/>
          <w:lang w:eastAsia="bg-BG"/>
        </w:rPr>
        <w:tab/>
      </w:r>
      <w:r w:rsidRPr="00D8559A">
        <w:rPr>
          <w:rFonts w:ascii="Times New Roman" w:eastAsia="Times New Roman" w:hAnsi="Times New Roman" w:cs="Times New Roman"/>
          <w:b/>
          <w:sz w:val="28"/>
          <w:szCs w:val="28"/>
          <w:lang w:eastAsia="bg-BG"/>
        </w:rPr>
        <w:t>М.Георгиева</w:t>
      </w:r>
      <w:r>
        <w:rPr>
          <w:rFonts w:ascii="Times New Roman" w:eastAsia="Times New Roman" w:hAnsi="Times New Roman" w:cs="Times New Roman"/>
          <w:sz w:val="28"/>
          <w:szCs w:val="28"/>
          <w:lang w:eastAsia="bg-BG"/>
        </w:rPr>
        <w:t xml:space="preserve">: Аз няма да присъствам на цирковете, които Вие колеги разигравате тук, заседанието на ОбС не е </w:t>
      </w:r>
      <w:r w:rsidRPr="00D8559A">
        <w:rPr>
          <w:rFonts w:ascii="Times New Roman" w:eastAsia="Times New Roman" w:hAnsi="Times New Roman" w:cs="Times New Roman"/>
          <w:i/>
          <w:sz w:val="28"/>
          <w:szCs w:val="28"/>
          <w:lang w:eastAsia="bg-BG"/>
        </w:rPr>
        <w:t>………./Кинов продължава да вика и крещи, кара се на общинските  съветници и на Председателя на ОбС, Халов отново призовава Кинов да спазва реда в залата или да напусне заседанието/.</w:t>
      </w:r>
    </w:p>
    <w:p w:rsidR="00303C4A" w:rsidRDefault="00303C4A" w:rsidP="004F324A">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Искам хората да разберат, че с парите отпуснати от общината ще се закупи така необходимия апарат- биохимичен анализатор за по-пр</w:t>
      </w:r>
      <w:r w:rsidR="00BE7026">
        <w:rPr>
          <w:rFonts w:ascii="Times New Roman" w:eastAsia="Times New Roman" w:hAnsi="Times New Roman" w:cs="Times New Roman"/>
          <w:sz w:val="28"/>
          <w:szCs w:val="28"/>
          <w:lang w:eastAsia="bg-BG"/>
        </w:rPr>
        <w:t xml:space="preserve">ецизното </w:t>
      </w:r>
      <w:r w:rsidR="00BE7026">
        <w:rPr>
          <w:rFonts w:ascii="Times New Roman" w:eastAsia="Times New Roman" w:hAnsi="Times New Roman" w:cs="Times New Roman"/>
          <w:sz w:val="28"/>
          <w:szCs w:val="28"/>
          <w:lang w:eastAsia="bg-BG"/>
        </w:rPr>
        <w:lastRenderedPageBreak/>
        <w:t>лечение на хор</w:t>
      </w:r>
      <w:r>
        <w:rPr>
          <w:rFonts w:ascii="Times New Roman" w:eastAsia="Times New Roman" w:hAnsi="Times New Roman" w:cs="Times New Roman"/>
          <w:sz w:val="28"/>
          <w:szCs w:val="28"/>
          <w:lang w:eastAsia="bg-BG"/>
        </w:rPr>
        <w:t>ата от нашата община.</w:t>
      </w:r>
      <w:r w:rsidR="00591BAE">
        <w:rPr>
          <w:rFonts w:ascii="Times New Roman" w:eastAsia="Times New Roman" w:hAnsi="Times New Roman" w:cs="Times New Roman"/>
          <w:sz w:val="28"/>
          <w:szCs w:val="28"/>
          <w:lang w:eastAsia="bg-BG"/>
        </w:rPr>
        <w:t xml:space="preserve"> Надя</w:t>
      </w:r>
      <w:r w:rsidR="00D8559A">
        <w:rPr>
          <w:rFonts w:ascii="Times New Roman" w:eastAsia="Times New Roman" w:hAnsi="Times New Roman" w:cs="Times New Roman"/>
          <w:sz w:val="28"/>
          <w:szCs w:val="28"/>
          <w:lang w:eastAsia="bg-BG"/>
        </w:rPr>
        <w:t>вам</w:t>
      </w:r>
      <w:r w:rsidR="00591BAE">
        <w:rPr>
          <w:rFonts w:ascii="Times New Roman" w:eastAsia="Times New Roman" w:hAnsi="Times New Roman" w:cs="Times New Roman"/>
          <w:sz w:val="28"/>
          <w:szCs w:val="28"/>
          <w:lang w:eastAsia="bg-BG"/>
        </w:rPr>
        <w:t xml:space="preserve"> се, че ще подкрепим всички това решение.</w:t>
      </w:r>
    </w:p>
    <w:p w:rsidR="00591BAE" w:rsidRDefault="00591BAE" w:rsidP="002346A0">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D8559A">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Благодаря на Кмета на Общината, че спази обещанието си към управителя на Медицинския център и отпусна необходимите средства за закупуването на този апарат.</w:t>
      </w:r>
    </w:p>
    <w:p w:rsidR="009039A5" w:rsidRPr="00303C4A" w:rsidRDefault="009039A5" w:rsidP="002346A0">
      <w:pPr>
        <w:spacing w:after="0" w:line="240" w:lineRule="auto"/>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Гласуваме проекта за реш</w:t>
      </w:r>
      <w:r w:rsidR="00C341BF">
        <w:rPr>
          <w:rFonts w:ascii="Times New Roman" w:eastAsia="Times New Roman" w:hAnsi="Times New Roman" w:cs="Times New Roman"/>
          <w:sz w:val="28"/>
          <w:szCs w:val="28"/>
          <w:lang w:eastAsia="bg-BG"/>
        </w:rPr>
        <w:t xml:space="preserve">ение </w:t>
      </w:r>
      <w:r w:rsidR="00C341BF" w:rsidRPr="00D8559A">
        <w:rPr>
          <w:rFonts w:ascii="Times New Roman" w:eastAsia="Times New Roman" w:hAnsi="Times New Roman" w:cs="Times New Roman"/>
          <w:i/>
          <w:sz w:val="28"/>
          <w:szCs w:val="28"/>
          <w:lang w:eastAsia="bg-BG"/>
        </w:rPr>
        <w:t>/чете проекта за решение/.</w:t>
      </w:r>
    </w:p>
    <w:p w:rsidR="00C341BF" w:rsidRDefault="00C341BF" w:rsidP="00C341BF">
      <w:pPr>
        <w:shd w:val="clear" w:color="auto" w:fill="FFFFFF"/>
        <w:spacing w:after="0" w:line="240" w:lineRule="auto"/>
        <w:ind w:left="14" w:firstLine="695"/>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На основание чл.21, ал.1, т.6 от ЗМСМА и чл.124 от Закона за публичните финанси, Общински съвет Никопол</w:t>
      </w:r>
      <w:r>
        <w:rPr>
          <w:rFonts w:ascii="Times New Roman" w:eastAsia="Times New Roman" w:hAnsi="Times New Roman" w:cs="Times New Roman"/>
          <w:sz w:val="28"/>
          <w:szCs w:val="28"/>
          <w:lang w:eastAsia="bg-BG"/>
        </w:rPr>
        <w:t xml:space="preserve"> прие следното</w:t>
      </w:r>
    </w:p>
    <w:p w:rsidR="00C341BF" w:rsidRDefault="00C341BF" w:rsidP="00C341BF">
      <w:pPr>
        <w:shd w:val="clear" w:color="auto" w:fill="FFFFFF"/>
        <w:spacing w:after="0" w:line="240" w:lineRule="auto"/>
        <w:ind w:left="14" w:firstLine="695"/>
        <w:jc w:val="both"/>
        <w:rPr>
          <w:rFonts w:ascii="Times New Roman" w:eastAsia="Times New Roman" w:hAnsi="Times New Roman" w:cs="Times New Roman"/>
          <w:sz w:val="28"/>
          <w:szCs w:val="28"/>
          <w:lang w:eastAsia="bg-BG"/>
        </w:rPr>
      </w:pPr>
    </w:p>
    <w:p w:rsidR="00C341BF" w:rsidRPr="00D8559A" w:rsidRDefault="00C341BF" w:rsidP="00D8559A">
      <w:pPr>
        <w:shd w:val="clear" w:color="auto" w:fill="FFFFFF"/>
        <w:spacing w:after="0" w:line="240" w:lineRule="auto"/>
        <w:ind w:left="14" w:firstLine="695"/>
        <w:jc w:val="center"/>
        <w:rPr>
          <w:rFonts w:ascii="Times New Roman" w:eastAsia="Times New Roman" w:hAnsi="Times New Roman" w:cs="Times New Roman"/>
          <w:b/>
          <w:sz w:val="28"/>
          <w:szCs w:val="28"/>
          <w:lang w:eastAsia="bg-BG"/>
        </w:rPr>
      </w:pPr>
      <w:r w:rsidRPr="00D8559A">
        <w:rPr>
          <w:rFonts w:ascii="Times New Roman" w:eastAsia="Times New Roman" w:hAnsi="Times New Roman" w:cs="Times New Roman"/>
          <w:b/>
          <w:sz w:val="28"/>
          <w:szCs w:val="28"/>
          <w:lang w:eastAsia="bg-BG"/>
        </w:rPr>
        <w:t>Р Е Ш Е Н И Е</w:t>
      </w:r>
    </w:p>
    <w:p w:rsidR="00C341BF" w:rsidRPr="00D8559A" w:rsidRDefault="00C341BF" w:rsidP="00D8559A">
      <w:pPr>
        <w:shd w:val="clear" w:color="auto" w:fill="FFFFFF"/>
        <w:spacing w:after="0" w:line="240" w:lineRule="auto"/>
        <w:ind w:left="14" w:firstLine="695"/>
        <w:jc w:val="center"/>
        <w:rPr>
          <w:rFonts w:ascii="Times New Roman" w:eastAsia="Times New Roman" w:hAnsi="Times New Roman" w:cs="Times New Roman"/>
          <w:b/>
          <w:sz w:val="28"/>
          <w:szCs w:val="28"/>
          <w:lang w:eastAsia="bg-BG"/>
        </w:rPr>
      </w:pPr>
      <w:r w:rsidRPr="00D8559A">
        <w:rPr>
          <w:rFonts w:ascii="Times New Roman" w:eastAsia="Times New Roman" w:hAnsi="Times New Roman" w:cs="Times New Roman"/>
          <w:b/>
          <w:sz w:val="28"/>
          <w:szCs w:val="28"/>
          <w:lang w:eastAsia="bg-BG"/>
        </w:rPr>
        <w:t>№331/29.03.2018г.</w:t>
      </w:r>
    </w:p>
    <w:p w:rsidR="00C341BF" w:rsidRDefault="00C341BF" w:rsidP="00C341BF">
      <w:pPr>
        <w:shd w:val="clear" w:color="auto" w:fill="FFFFFF"/>
        <w:spacing w:after="0" w:line="240" w:lineRule="auto"/>
        <w:ind w:left="14" w:firstLine="695"/>
        <w:jc w:val="both"/>
        <w:rPr>
          <w:rFonts w:ascii="Times New Roman" w:eastAsia="Times New Roman" w:hAnsi="Times New Roman" w:cs="Times New Roman"/>
          <w:sz w:val="28"/>
          <w:szCs w:val="28"/>
          <w:lang w:eastAsia="bg-BG"/>
        </w:rPr>
      </w:pP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 xml:space="preserve">1.Утвърждава нов капиталов обект с наименование: </w:t>
      </w:r>
      <w:r w:rsidRPr="00C341BF">
        <w:rPr>
          <w:rFonts w:ascii="Times New Roman" w:eastAsia="Times New Roman" w:hAnsi="Times New Roman" w:cs="Times New Roman"/>
          <w:b/>
          <w:sz w:val="28"/>
          <w:szCs w:val="28"/>
          <w:lang w:eastAsia="bg-BG"/>
        </w:rPr>
        <w:t>„Автоматичен биохимичен анализатор”,</w:t>
      </w:r>
      <w:r w:rsidRPr="00C341BF">
        <w:rPr>
          <w:rFonts w:ascii="Times New Roman" w:eastAsia="Times New Roman" w:hAnsi="Times New Roman" w:cs="Times New Roman"/>
          <w:sz w:val="28"/>
          <w:szCs w:val="28"/>
          <w:lang w:eastAsia="bg-BG"/>
        </w:rPr>
        <w:t xml:space="preserve"> 1 брой, с година начало/край 2018-2018 г., на стойност 17 658 лв., с източник на финансиране - приходите за местни дейности, от  данък върху превозните средства (под параграф 13-03 „Данък върху превозните средства”), съгласно Приложение № 1.</w:t>
      </w: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2.Автоматичният биохимичен анализатор по т. 1 е с настоящо предназначение - за безвъзмездно ползване от „Медицински център І-Никопол” ЕООД, гр.Никопол, след подписване на двустранен договор за ползването му с общината. Предназначението на ехограф може да се променя по всяко време, според нуждите и политиката на местно здравеопазване на общината.</w:t>
      </w: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3.Упълномощава кмета на Община Никопол да договаря условията, редът, сроковете и начинът за предоставяне и ползване на ехограф.</w:t>
      </w: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4.Утвърждава актуализацията на общинския бюджет, във връзка с разчета по т.1, както следва:</w:t>
      </w: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r w:rsidRPr="00C341BF">
        <w:rPr>
          <w:rFonts w:ascii="Times New Roman" w:eastAsia="Times New Roman" w:hAnsi="Times New Roman" w:cs="Times New Roman"/>
          <w:sz w:val="28"/>
          <w:szCs w:val="28"/>
          <w:lang w:eastAsia="bg-BG"/>
        </w:rPr>
        <w:t>4.1.По бюджета на Първостепенния разпоредител с бюджет - за гр.Никопол:</w:t>
      </w:r>
    </w:p>
    <w:p w:rsidR="00C341BF" w:rsidRPr="00C341BF" w:rsidRDefault="00C341BF" w:rsidP="00C341BF">
      <w:pPr>
        <w:spacing w:after="0" w:line="240" w:lineRule="auto"/>
        <w:ind w:firstLine="708"/>
        <w:jc w:val="both"/>
        <w:rPr>
          <w:rFonts w:ascii="Times New Roman" w:eastAsia="Times New Roman" w:hAnsi="Times New Roman" w:cs="Times New Roman"/>
          <w:sz w:val="28"/>
          <w:szCs w:val="28"/>
          <w:lang w:eastAsia="bg-BG"/>
        </w:rPr>
      </w:pPr>
    </w:p>
    <w:tbl>
      <w:tblPr>
        <w:tblW w:w="9874" w:type="dxa"/>
        <w:tblInd w:w="157" w:type="dxa"/>
        <w:tblLook w:val="01E0" w:firstRow="1" w:lastRow="1" w:firstColumn="1" w:lastColumn="1" w:noHBand="0" w:noVBand="0"/>
      </w:tblPr>
      <w:tblGrid>
        <w:gridCol w:w="4361"/>
        <w:gridCol w:w="1134"/>
        <w:gridCol w:w="1134"/>
        <w:gridCol w:w="977"/>
        <w:gridCol w:w="1134"/>
        <w:gridCol w:w="1134"/>
      </w:tblGrid>
      <w:tr w:rsidR="00C341BF" w:rsidRPr="00FA1CB8" w:rsidTr="00285915">
        <w:tc>
          <w:tcPr>
            <w:tcW w:w="4361"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xml:space="preserve">Наименование/Дейност </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Общо</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xml:space="preserve">І </w:t>
            </w:r>
            <w:proofErr w:type="spellStart"/>
            <w:r w:rsidRPr="00FA1CB8">
              <w:rPr>
                <w:rFonts w:ascii="Times New Roman" w:eastAsia="Times New Roman" w:hAnsi="Times New Roman" w:cs="Times New Roman"/>
                <w:b/>
                <w:sz w:val="20"/>
                <w:szCs w:val="20"/>
                <w:lang w:eastAsia="bg-BG"/>
              </w:rPr>
              <w:t>трим</w:t>
            </w:r>
            <w:proofErr w:type="spellEnd"/>
            <w:r w:rsidRPr="00FA1CB8">
              <w:rPr>
                <w:rFonts w:ascii="Times New Roman" w:eastAsia="Times New Roman" w:hAnsi="Times New Roman" w:cs="Times New Roman"/>
                <w:b/>
                <w:sz w:val="20"/>
                <w:szCs w:val="20"/>
                <w:lang w:eastAsia="bg-BG"/>
              </w:rPr>
              <w:t>.</w:t>
            </w:r>
          </w:p>
        </w:tc>
        <w:tc>
          <w:tcPr>
            <w:tcW w:w="977"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xml:space="preserve">ІІ </w:t>
            </w:r>
            <w:proofErr w:type="spellStart"/>
            <w:r w:rsidRPr="00FA1CB8">
              <w:rPr>
                <w:rFonts w:ascii="Times New Roman" w:eastAsia="Times New Roman" w:hAnsi="Times New Roman" w:cs="Times New Roman"/>
                <w:b/>
                <w:sz w:val="20"/>
                <w:szCs w:val="20"/>
                <w:lang w:eastAsia="bg-BG"/>
              </w:rPr>
              <w:t>трим</w:t>
            </w:r>
            <w:proofErr w:type="spellEnd"/>
            <w:r w:rsidRPr="00FA1CB8">
              <w:rPr>
                <w:rFonts w:ascii="Times New Roman" w:eastAsia="Times New Roman" w:hAnsi="Times New Roman" w:cs="Times New Roman"/>
                <w:b/>
                <w:sz w:val="20"/>
                <w:szCs w:val="20"/>
                <w:lang w:eastAsia="bg-BG"/>
              </w:rPr>
              <w:t>.</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xml:space="preserve">ІІІ </w:t>
            </w:r>
            <w:proofErr w:type="spellStart"/>
            <w:r w:rsidRPr="00FA1CB8">
              <w:rPr>
                <w:rFonts w:ascii="Times New Roman" w:eastAsia="Times New Roman" w:hAnsi="Times New Roman" w:cs="Times New Roman"/>
                <w:b/>
                <w:sz w:val="20"/>
                <w:szCs w:val="20"/>
                <w:lang w:eastAsia="bg-BG"/>
              </w:rPr>
              <w:t>трим</w:t>
            </w:r>
            <w:proofErr w:type="spellEnd"/>
            <w:r w:rsidRPr="00FA1CB8">
              <w:rPr>
                <w:rFonts w:ascii="Times New Roman" w:eastAsia="Times New Roman" w:hAnsi="Times New Roman" w:cs="Times New Roman"/>
                <w:b/>
                <w:sz w:val="20"/>
                <w:szCs w:val="20"/>
                <w:lang w:eastAsia="bg-BG"/>
              </w:rPr>
              <w:t>.</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xml:space="preserve">ІV </w:t>
            </w:r>
            <w:proofErr w:type="spellStart"/>
            <w:r w:rsidRPr="00FA1CB8">
              <w:rPr>
                <w:rFonts w:ascii="Times New Roman" w:eastAsia="Times New Roman" w:hAnsi="Times New Roman" w:cs="Times New Roman"/>
                <w:b/>
                <w:sz w:val="20"/>
                <w:szCs w:val="20"/>
                <w:lang w:eastAsia="bg-BG"/>
              </w:rPr>
              <w:t>трим</w:t>
            </w:r>
            <w:proofErr w:type="spellEnd"/>
            <w:r w:rsidRPr="00FA1CB8">
              <w:rPr>
                <w:rFonts w:ascii="Times New Roman" w:eastAsia="Times New Roman" w:hAnsi="Times New Roman" w:cs="Times New Roman"/>
                <w:b/>
                <w:sz w:val="20"/>
                <w:szCs w:val="20"/>
                <w:lang w:eastAsia="bg-BG"/>
              </w:rPr>
              <w:t>.</w:t>
            </w:r>
          </w:p>
        </w:tc>
      </w:tr>
      <w:tr w:rsidR="00C341BF" w:rsidRPr="00FA1CB8" w:rsidTr="00285915">
        <w:tc>
          <w:tcPr>
            <w:tcW w:w="4361"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ПО ПРИХОДА</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r>
      <w:tr w:rsidR="00C341BF" w:rsidRPr="00FA1CB8" w:rsidTr="00285915">
        <w:tc>
          <w:tcPr>
            <w:tcW w:w="4361"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both"/>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-подпараграф 13-03 „Данък в/у превозните средства”</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+ 17 658</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+ 17 658</w:t>
            </w:r>
          </w:p>
        </w:tc>
        <w:tc>
          <w:tcPr>
            <w:tcW w:w="977"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r>
      <w:tr w:rsidR="00C341BF" w:rsidRPr="00FA1CB8" w:rsidTr="00285915">
        <w:tc>
          <w:tcPr>
            <w:tcW w:w="4361"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center"/>
              <w:rPr>
                <w:rFonts w:ascii="Times New Roman" w:eastAsia="Times New Roman" w:hAnsi="Times New Roman" w:cs="Times New Roman"/>
                <w:sz w:val="20"/>
                <w:szCs w:val="20"/>
                <w:lang w:eastAsia="bg-BG"/>
              </w:rPr>
            </w:pPr>
            <w:r w:rsidRPr="00FA1CB8">
              <w:rPr>
                <w:rFonts w:ascii="Times New Roman" w:eastAsia="Times New Roman" w:hAnsi="Times New Roman" w:cs="Times New Roman"/>
                <w:b/>
                <w:sz w:val="20"/>
                <w:szCs w:val="20"/>
                <w:lang w:eastAsia="bg-BG"/>
              </w:rPr>
              <w:t>ПО РАЗХОДА</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p>
        </w:tc>
        <w:tc>
          <w:tcPr>
            <w:tcW w:w="977"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p>
        </w:tc>
      </w:tr>
      <w:tr w:rsidR="00C341BF" w:rsidRPr="00FA1CB8" w:rsidTr="00285915">
        <w:tc>
          <w:tcPr>
            <w:tcW w:w="4361"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both"/>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Местна дейност 469 „ Други дейности по здравеопазването”</w:t>
            </w:r>
          </w:p>
          <w:p w:rsidR="00C341BF" w:rsidRPr="00FA1CB8" w:rsidRDefault="00C341BF" w:rsidP="00285915">
            <w:pPr>
              <w:spacing w:after="0" w:line="240" w:lineRule="auto"/>
              <w:jc w:val="both"/>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-подпараграф 52-03 „Придобиване на др.оборудване, машини и съоръжения”-автоматичен биохимичен анализатор</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b/>
                <w:sz w:val="20"/>
                <w:szCs w:val="20"/>
                <w:lang w:eastAsia="bg-BG"/>
              </w:rPr>
            </w:pPr>
            <w:r w:rsidRPr="00FA1CB8">
              <w:rPr>
                <w:rFonts w:ascii="Times New Roman" w:eastAsia="Times New Roman" w:hAnsi="Times New Roman" w:cs="Times New Roman"/>
                <w:b/>
                <w:sz w:val="20"/>
                <w:szCs w:val="20"/>
                <w:lang w:eastAsia="bg-BG"/>
              </w:rPr>
              <w:t>+ 17 658</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+ 17 658</w:t>
            </w:r>
          </w:p>
        </w:tc>
        <w:tc>
          <w:tcPr>
            <w:tcW w:w="977"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c>
          <w:tcPr>
            <w:tcW w:w="1134" w:type="dxa"/>
            <w:tcBorders>
              <w:top w:val="single" w:sz="4" w:space="0" w:color="auto"/>
              <w:left w:val="single" w:sz="4" w:space="0" w:color="auto"/>
              <w:bottom w:val="single" w:sz="4" w:space="0" w:color="auto"/>
              <w:right w:val="single" w:sz="4" w:space="0" w:color="auto"/>
            </w:tcBorders>
          </w:tcPr>
          <w:p w:rsidR="00C341BF" w:rsidRPr="00FA1CB8" w:rsidRDefault="00C341BF" w:rsidP="00285915">
            <w:pPr>
              <w:spacing w:after="0" w:line="240" w:lineRule="auto"/>
              <w:jc w:val="right"/>
              <w:rPr>
                <w:rFonts w:ascii="Times New Roman" w:eastAsia="Times New Roman" w:hAnsi="Times New Roman" w:cs="Times New Roman"/>
                <w:sz w:val="20"/>
                <w:szCs w:val="20"/>
                <w:lang w:eastAsia="bg-BG"/>
              </w:rPr>
            </w:pPr>
            <w:r w:rsidRPr="00FA1CB8">
              <w:rPr>
                <w:rFonts w:ascii="Times New Roman" w:eastAsia="Times New Roman" w:hAnsi="Times New Roman" w:cs="Times New Roman"/>
                <w:sz w:val="20"/>
                <w:szCs w:val="20"/>
                <w:lang w:eastAsia="bg-BG"/>
              </w:rPr>
              <w:t>0</w:t>
            </w:r>
          </w:p>
        </w:tc>
      </w:tr>
    </w:tbl>
    <w:p w:rsidR="00C341BF" w:rsidRDefault="00C341BF" w:rsidP="00C341BF">
      <w:pPr>
        <w:spacing w:after="0" w:line="240" w:lineRule="auto"/>
        <w:ind w:left="720"/>
        <w:jc w:val="both"/>
        <w:rPr>
          <w:rFonts w:ascii="Times New Roman" w:eastAsia="Times New Roman" w:hAnsi="Times New Roman" w:cs="Times New Roman"/>
          <w:sz w:val="24"/>
          <w:szCs w:val="24"/>
          <w:lang w:eastAsia="bg-BG"/>
        </w:rPr>
      </w:pPr>
    </w:p>
    <w:p w:rsidR="00B04EF5" w:rsidRDefault="00B04EF5" w:rsidP="00C341BF">
      <w:pPr>
        <w:spacing w:after="0" w:line="240" w:lineRule="auto"/>
        <w:ind w:left="720"/>
        <w:jc w:val="both"/>
        <w:rPr>
          <w:rFonts w:ascii="Times New Roman" w:eastAsia="Times New Roman" w:hAnsi="Times New Roman" w:cs="Times New Roman"/>
          <w:sz w:val="24"/>
          <w:szCs w:val="24"/>
          <w:lang w:eastAsia="bg-BG"/>
        </w:rPr>
      </w:pPr>
    </w:p>
    <w:p w:rsidR="00B04EF5" w:rsidRPr="00FA1CB8" w:rsidRDefault="00B04EF5" w:rsidP="00C341BF">
      <w:pPr>
        <w:spacing w:after="0" w:line="240" w:lineRule="auto"/>
        <w:ind w:left="720"/>
        <w:jc w:val="both"/>
        <w:rPr>
          <w:rFonts w:ascii="Times New Roman" w:eastAsia="Times New Roman" w:hAnsi="Times New Roman" w:cs="Times New Roman"/>
          <w:sz w:val="24"/>
          <w:szCs w:val="24"/>
          <w:lang w:eastAsia="bg-BG"/>
        </w:rPr>
      </w:pPr>
    </w:p>
    <w:p w:rsidR="00D71323" w:rsidRPr="00C823A6" w:rsidRDefault="00D71323" w:rsidP="005F356D">
      <w:pPr>
        <w:spacing w:after="0" w:line="240" w:lineRule="auto"/>
        <w:ind w:firstLine="708"/>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C823A6">
        <w:rPr>
          <w:rFonts w:ascii="Times New Roman" w:eastAsia="Times New Roman" w:hAnsi="Times New Roman" w:cs="Times New Roman"/>
          <w:sz w:val="28"/>
          <w:szCs w:val="28"/>
          <w:lang w:eastAsia="bg-BG"/>
        </w:rPr>
        <w:t xml:space="preserve"> СВЕТНИКА</w:t>
      </w:r>
    </w:p>
    <w:p w:rsidR="00D71323" w:rsidRPr="00A91C49" w:rsidRDefault="00D71323" w:rsidP="005F356D">
      <w:pPr>
        <w:spacing w:after="0" w:line="240" w:lineRule="auto"/>
        <w:ind w:firstLine="708"/>
        <w:jc w:val="center"/>
        <w:rPr>
          <w:rFonts w:ascii="Times New Roman" w:eastAsia="Times New Roman" w:hAnsi="Times New Roman" w:cs="Times New Roman"/>
          <w:sz w:val="24"/>
          <w:szCs w:val="24"/>
          <w:lang w:eastAsia="bg-BG"/>
        </w:rPr>
      </w:pPr>
      <w:r w:rsidRPr="00C823A6">
        <w:rPr>
          <w:rFonts w:ascii="Times New Roman" w:eastAsia="Times New Roman" w:hAnsi="Times New Roman" w:cs="Times New Roman"/>
          <w:sz w:val="28"/>
          <w:szCs w:val="28"/>
          <w:lang w:eastAsia="bg-BG"/>
        </w:rPr>
        <w:t>„ЗА“ –</w:t>
      </w:r>
      <w:r>
        <w:rPr>
          <w:rFonts w:ascii="Times New Roman" w:eastAsia="Times New Roman" w:hAnsi="Times New Roman" w:cs="Times New Roman"/>
          <w:sz w:val="28"/>
          <w:szCs w:val="28"/>
          <w:lang w:eastAsia="bg-BG"/>
        </w:rPr>
        <w:t xml:space="preserve"> 13</w:t>
      </w:r>
      <w:r w:rsidRPr="00C823A6">
        <w:rPr>
          <w:rFonts w:ascii="Times New Roman" w:eastAsia="Times New Roman" w:hAnsi="Times New Roman" w:cs="Times New Roman"/>
          <w:sz w:val="28"/>
          <w:szCs w:val="28"/>
          <w:lang w:eastAsia="bg-BG"/>
        </w:rPr>
        <w:t xml:space="preserve"> СЪВЕТНИКА</w:t>
      </w:r>
      <w:r w:rsidRPr="00A91C49">
        <w:rPr>
          <w:rFonts w:ascii="Times New Roman" w:eastAsia="Times New Roman" w:hAnsi="Times New Roman" w:cs="Times New Roman"/>
          <w:sz w:val="24"/>
          <w:szCs w:val="24"/>
          <w:lang w:eastAsia="bg-BG"/>
        </w:rPr>
        <w:t>/Ахмедов, Османов, Георгиев, Усув,</w:t>
      </w:r>
      <w:r>
        <w:rPr>
          <w:rFonts w:ascii="Times New Roman" w:eastAsia="Times New Roman" w:hAnsi="Times New Roman" w:cs="Times New Roman"/>
          <w:sz w:val="24"/>
          <w:szCs w:val="24"/>
          <w:lang w:eastAsia="bg-BG"/>
        </w:rPr>
        <w:t>Гатев,</w:t>
      </w:r>
      <w:r w:rsidRPr="00A91C49">
        <w:rPr>
          <w:rFonts w:ascii="Times New Roman" w:eastAsia="Times New Roman" w:hAnsi="Times New Roman" w:cs="Times New Roman"/>
          <w:sz w:val="24"/>
          <w:szCs w:val="24"/>
          <w:lang w:eastAsia="bg-BG"/>
        </w:rPr>
        <w:t xml:space="preserve"> Кирилов, Халов,Стоилов, Георгиева, Божинова, Асенова, Ангелов</w:t>
      </w:r>
      <w:r>
        <w:rPr>
          <w:rFonts w:ascii="Times New Roman" w:eastAsia="Times New Roman" w:hAnsi="Times New Roman" w:cs="Times New Roman"/>
          <w:sz w:val="24"/>
          <w:szCs w:val="24"/>
          <w:lang w:eastAsia="bg-BG"/>
        </w:rPr>
        <w:t>, Андреев</w:t>
      </w:r>
      <w:r w:rsidRPr="00A91C49">
        <w:rPr>
          <w:rFonts w:ascii="Times New Roman" w:eastAsia="Times New Roman" w:hAnsi="Times New Roman" w:cs="Times New Roman"/>
          <w:sz w:val="24"/>
          <w:szCs w:val="24"/>
          <w:lang w:eastAsia="bg-BG"/>
        </w:rPr>
        <w:t>/</w:t>
      </w:r>
    </w:p>
    <w:p w:rsidR="00D71323" w:rsidRPr="00A91C49" w:rsidRDefault="00D71323" w:rsidP="005F356D">
      <w:pPr>
        <w:spacing w:after="0" w:line="240" w:lineRule="auto"/>
        <w:ind w:firstLine="708"/>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„ПРОТИВ“ – НЯМА</w:t>
      </w:r>
    </w:p>
    <w:p w:rsidR="00D71323" w:rsidRDefault="00D71323" w:rsidP="005F356D">
      <w:pPr>
        <w:spacing w:after="0" w:line="240" w:lineRule="auto"/>
        <w:ind w:firstLine="708"/>
        <w:jc w:val="center"/>
        <w:rPr>
          <w:rFonts w:ascii="Times New Roman" w:eastAsia="Times New Roman" w:hAnsi="Times New Roman" w:cs="Times New Roman"/>
          <w:sz w:val="24"/>
          <w:szCs w:val="24"/>
          <w:lang w:eastAsia="bg-BG"/>
        </w:rPr>
      </w:pPr>
      <w:r w:rsidRPr="00C823A6">
        <w:rPr>
          <w:rFonts w:ascii="Times New Roman" w:eastAsia="Times New Roman" w:hAnsi="Times New Roman" w:cs="Times New Roman"/>
          <w:sz w:val="28"/>
          <w:szCs w:val="28"/>
          <w:lang w:eastAsia="bg-BG"/>
        </w:rPr>
        <w:t>„ВЪЗДЪРЖАЛИ СЕ“</w:t>
      </w:r>
      <w:r>
        <w:rPr>
          <w:rFonts w:ascii="Times New Roman" w:eastAsia="Times New Roman" w:hAnsi="Times New Roman" w:cs="Times New Roman"/>
          <w:sz w:val="28"/>
          <w:szCs w:val="28"/>
          <w:lang w:eastAsia="bg-BG"/>
        </w:rPr>
        <w:t xml:space="preserve"> – НЯМА</w:t>
      </w:r>
    </w:p>
    <w:p w:rsidR="00D71323" w:rsidRPr="003F20E1" w:rsidRDefault="00215A76" w:rsidP="003F20E1">
      <w:pPr>
        <w:spacing w:after="0" w:line="240" w:lineRule="auto"/>
        <w:ind w:firstLine="708"/>
        <w:jc w:val="center"/>
        <w:rPr>
          <w:rFonts w:ascii="Times New Roman" w:eastAsia="Times New Roman" w:hAnsi="Times New Roman" w:cs="Times New Roman"/>
          <w:b/>
          <w:sz w:val="28"/>
          <w:szCs w:val="28"/>
          <w:lang w:eastAsia="bg-BG"/>
        </w:rPr>
      </w:pPr>
      <w:r w:rsidRPr="003F20E1">
        <w:rPr>
          <w:rFonts w:ascii="Times New Roman" w:eastAsia="Times New Roman" w:hAnsi="Times New Roman" w:cs="Times New Roman"/>
          <w:b/>
          <w:sz w:val="28"/>
          <w:szCs w:val="28"/>
          <w:lang w:eastAsia="bg-BG"/>
        </w:rPr>
        <w:lastRenderedPageBreak/>
        <w:t>ПО ЧЕТИРИНАДЕСЕТА ТОЧКА ОТ ДНЕВНИЯ РЕД</w:t>
      </w:r>
    </w:p>
    <w:p w:rsidR="00215A76" w:rsidRDefault="00215A76" w:rsidP="00D71323">
      <w:pPr>
        <w:spacing w:after="0" w:line="240" w:lineRule="auto"/>
        <w:ind w:firstLine="708"/>
        <w:jc w:val="both"/>
        <w:rPr>
          <w:rFonts w:ascii="Times New Roman" w:eastAsia="Times New Roman" w:hAnsi="Times New Roman" w:cs="Times New Roman"/>
          <w:sz w:val="28"/>
          <w:szCs w:val="28"/>
          <w:lang w:eastAsia="bg-BG"/>
        </w:rPr>
      </w:pPr>
    </w:p>
    <w:p w:rsidR="00215A76" w:rsidRDefault="005F2941" w:rsidP="00D7132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Отношение взеха:</w:t>
      </w:r>
    </w:p>
    <w:p w:rsidR="005F2941" w:rsidRDefault="005F2941" w:rsidP="00D71323">
      <w:pPr>
        <w:spacing w:after="0" w:line="240" w:lineRule="auto"/>
        <w:ind w:firstLine="708"/>
        <w:jc w:val="both"/>
        <w:rPr>
          <w:rFonts w:ascii="Times New Roman" w:eastAsia="Times New Roman" w:hAnsi="Times New Roman" w:cs="Times New Roman"/>
          <w:sz w:val="28"/>
          <w:szCs w:val="28"/>
          <w:lang w:eastAsia="bg-BG"/>
        </w:rPr>
      </w:pPr>
      <w:r w:rsidRPr="006370B1">
        <w:rPr>
          <w:rFonts w:ascii="Times New Roman" w:eastAsia="Times New Roman" w:hAnsi="Times New Roman" w:cs="Times New Roman"/>
          <w:b/>
          <w:sz w:val="28"/>
          <w:szCs w:val="28"/>
          <w:lang w:eastAsia="bg-BG"/>
        </w:rPr>
        <w:t>Л.Стоилов</w:t>
      </w:r>
      <w:r>
        <w:rPr>
          <w:rFonts w:ascii="Times New Roman" w:eastAsia="Times New Roman" w:hAnsi="Times New Roman" w:cs="Times New Roman"/>
          <w:sz w:val="28"/>
          <w:szCs w:val="28"/>
          <w:lang w:eastAsia="bg-BG"/>
        </w:rPr>
        <w:t>: Преди четири години се извърши рехабилитация на пътя Муселиево-Евлогиево</w:t>
      </w:r>
      <w:r w:rsidR="0024743F">
        <w:rPr>
          <w:rFonts w:ascii="Times New Roman" w:eastAsia="Times New Roman" w:hAnsi="Times New Roman" w:cs="Times New Roman"/>
          <w:sz w:val="28"/>
          <w:szCs w:val="28"/>
          <w:lang w:eastAsia="bg-BG"/>
        </w:rPr>
        <w:t>, през 2009 година се извърши подмяна на водопровода в с.Муселиево, направени бяха 1600 м.тротоарни настилки в с.Евлогиево, но ВиК където копаят след тях е пълна разруха и така 200-300 м. от тротоарната настилка е разбита и не възстановена, също така има пропадане както на тротоара така и на пътното платно</w:t>
      </w:r>
      <w:r w:rsidR="002765AA">
        <w:rPr>
          <w:rFonts w:ascii="Times New Roman" w:eastAsia="Times New Roman" w:hAnsi="Times New Roman" w:cs="Times New Roman"/>
          <w:sz w:val="28"/>
          <w:szCs w:val="28"/>
          <w:lang w:eastAsia="bg-BG"/>
        </w:rPr>
        <w:t>. Нека общината да си свърши работата относно вредата, която е нанесло това дружество ВиК, те поправят водопроводната мрежа, но рушат направеното, тротоари и улични и пътни настилки, след тях е като след война. Получава се едно безотговорно копаене и не възстановяване на разкопаното, разрушиха направен път за над 2 милиона лева</w:t>
      </w:r>
      <w:r w:rsidR="0027372D">
        <w:rPr>
          <w:rFonts w:ascii="Times New Roman" w:eastAsia="Times New Roman" w:hAnsi="Times New Roman" w:cs="Times New Roman"/>
          <w:sz w:val="28"/>
          <w:szCs w:val="28"/>
          <w:lang w:eastAsia="bg-BG"/>
        </w:rPr>
        <w:t>. Нека се направи едно събиране, тук в общината с ВиК- Плевен, общинските съветници и кмета и нещата да се оправят. Чешма, която е вековна, я разрушиха с багера за да копаят и това е пак дело на ВиК.</w:t>
      </w:r>
    </w:p>
    <w:p w:rsidR="00AC63AC" w:rsidRPr="006370B1" w:rsidRDefault="00AC63AC" w:rsidP="00D71323">
      <w:pPr>
        <w:spacing w:after="0" w:line="240" w:lineRule="auto"/>
        <w:ind w:firstLine="708"/>
        <w:jc w:val="both"/>
        <w:rPr>
          <w:rFonts w:ascii="Times New Roman" w:eastAsia="Times New Roman" w:hAnsi="Times New Roman" w:cs="Times New Roman"/>
          <w:i/>
          <w:sz w:val="28"/>
          <w:szCs w:val="28"/>
          <w:lang w:eastAsia="bg-BG"/>
        </w:rPr>
      </w:pPr>
      <w:r w:rsidRPr="006370B1">
        <w:rPr>
          <w:rFonts w:ascii="Times New Roman" w:eastAsia="Times New Roman" w:hAnsi="Times New Roman" w:cs="Times New Roman"/>
          <w:b/>
          <w:sz w:val="28"/>
          <w:szCs w:val="28"/>
          <w:lang w:eastAsia="bg-BG"/>
        </w:rPr>
        <w:t>Ан.Петкова</w:t>
      </w:r>
      <w:r>
        <w:rPr>
          <w:rFonts w:ascii="Times New Roman" w:eastAsia="Times New Roman" w:hAnsi="Times New Roman" w:cs="Times New Roman"/>
          <w:sz w:val="28"/>
          <w:szCs w:val="28"/>
          <w:lang w:eastAsia="bg-BG"/>
        </w:rPr>
        <w:t>: Г-н Стоилов, напишете всичко това като сигнал</w:t>
      </w:r>
      <w:r w:rsidR="006370B1">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и го внесете в   ОбА, навсякъде</w:t>
      </w:r>
      <w:r w:rsidR="006370B1">
        <w:rPr>
          <w:rFonts w:ascii="Times New Roman" w:eastAsia="Times New Roman" w:hAnsi="Times New Roman" w:cs="Times New Roman"/>
          <w:sz w:val="28"/>
          <w:szCs w:val="28"/>
          <w:lang w:eastAsia="bg-BG"/>
        </w:rPr>
        <w:t xml:space="preserve"> където</w:t>
      </w:r>
      <w:r>
        <w:rPr>
          <w:rFonts w:ascii="Times New Roman" w:eastAsia="Times New Roman" w:hAnsi="Times New Roman" w:cs="Times New Roman"/>
          <w:sz w:val="28"/>
          <w:szCs w:val="28"/>
          <w:lang w:eastAsia="bg-BG"/>
        </w:rPr>
        <w:t xml:space="preserve"> са работили са постъпвали така, копаят но не възстановяват. Общинското ръководство е разговаряло с ръководството на ВиК, ще дойдем на място и със снимков материал ще пишем възражение до управлението на ВиК-Плевен</w:t>
      </w:r>
      <w:r w:rsidRPr="006370B1">
        <w:rPr>
          <w:rFonts w:ascii="Times New Roman" w:eastAsia="Times New Roman" w:hAnsi="Times New Roman" w:cs="Times New Roman"/>
          <w:i/>
          <w:sz w:val="28"/>
          <w:szCs w:val="28"/>
          <w:lang w:eastAsia="bg-BG"/>
        </w:rPr>
        <w:t>…../Кмета на с.Муселиево и Кмета на с.Въбел се карат, викат, негодуват от нещо, но нищо не се разбира, Халов прави забележка на двамата кметове да не нарушават реда в залата, но без резултат, караницата продължава/.</w:t>
      </w:r>
    </w:p>
    <w:p w:rsidR="00AC63AC" w:rsidRDefault="00AC63AC" w:rsidP="00D71323">
      <w:pPr>
        <w:spacing w:after="0" w:line="240" w:lineRule="auto"/>
        <w:ind w:firstLine="708"/>
        <w:jc w:val="both"/>
        <w:rPr>
          <w:rFonts w:ascii="Times New Roman" w:eastAsia="Times New Roman" w:hAnsi="Times New Roman" w:cs="Times New Roman"/>
          <w:sz w:val="28"/>
          <w:szCs w:val="28"/>
          <w:lang w:eastAsia="bg-BG"/>
        </w:rPr>
      </w:pPr>
      <w:r w:rsidRPr="006370B1">
        <w:rPr>
          <w:rFonts w:ascii="Times New Roman" w:eastAsia="Times New Roman" w:hAnsi="Times New Roman" w:cs="Times New Roman"/>
          <w:b/>
          <w:sz w:val="28"/>
          <w:szCs w:val="28"/>
          <w:lang w:eastAsia="bg-BG"/>
        </w:rPr>
        <w:t>Кр.Халов</w:t>
      </w:r>
      <w:r>
        <w:rPr>
          <w:rFonts w:ascii="Times New Roman" w:eastAsia="Times New Roman" w:hAnsi="Times New Roman" w:cs="Times New Roman"/>
          <w:sz w:val="28"/>
          <w:szCs w:val="28"/>
          <w:lang w:eastAsia="bg-BG"/>
        </w:rPr>
        <w:t xml:space="preserve">: Поради изчерпване на дневния ред закривам четиридесет и четвъртото заседание на Общински съвет – Никопол. </w:t>
      </w:r>
    </w:p>
    <w:p w:rsidR="00AC63AC" w:rsidRDefault="00AC63AC" w:rsidP="00D71323">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Заседанието приключи в 13.30 часа.</w:t>
      </w:r>
    </w:p>
    <w:p w:rsidR="00393BF9" w:rsidRDefault="00393BF9" w:rsidP="00D71323">
      <w:pPr>
        <w:spacing w:after="0" w:line="240" w:lineRule="auto"/>
        <w:ind w:firstLine="708"/>
        <w:jc w:val="both"/>
        <w:rPr>
          <w:rFonts w:ascii="Times New Roman" w:eastAsia="Times New Roman" w:hAnsi="Times New Roman" w:cs="Times New Roman"/>
          <w:sz w:val="28"/>
          <w:szCs w:val="28"/>
          <w:lang w:eastAsia="bg-BG"/>
        </w:rPr>
      </w:pPr>
    </w:p>
    <w:p w:rsidR="00393BF9" w:rsidRDefault="00393BF9" w:rsidP="00D71323">
      <w:pPr>
        <w:spacing w:after="0" w:line="240" w:lineRule="auto"/>
        <w:ind w:firstLine="708"/>
        <w:jc w:val="both"/>
        <w:rPr>
          <w:rFonts w:ascii="Times New Roman" w:eastAsia="Times New Roman" w:hAnsi="Times New Roman" w:cs="Times New Roman"/>
          <w:sz w:val="28"/>
          <w:szCs w:val="28"/>
          <w:lang w:eastAsia="bg-BG"/>
        </w:rPr>
      </w:pPr>
    </w:p>
    <w:p w:rsidR="00AC63AC" w:rsidRDefault="00AC63AC" w:rsidP="00393BF9">
      <w:pPr>
        <w:spacing w:after="0" w:line="240" w:lineRule="auto"/>
        <w:jc w:val="both"/>
        <w:rPr>
          <w:rFonts w:ascii="Times New Roman" w:eastAsia="Times New Roman" w:hAnsi="Times New Roman" w:cs="Times New Roman"/>
          <w:sz w:val="28"/>
          <w:szCs w:val="28"/>
          <w:lang w:eastAsia="bg-BG"/>
        </w:rPr>
      </w:pP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ПРЕДСЕДАТЕЛ ОбС:</w:t>
      </w:r>
      <w:r>
        <w:rPr>
          <w:rFonts w:ascii="Times New Roman" w:eastAsia="Times New Roman" w:hAnsi="Times New Roman" w:cs="Times New Roman"/>
          <w:b/>
          <w:sz w:val="28"/>
          <w:szCs w:val="28"/>
          <w:lang w:eastAsia="bg-BG"/>
        </w:rPr>
        <w:t xml:space="preserve"> </w:t>
      </w:r>
      <w:r w:rsidR="003578F1">
        <w:rPr>
          <w:rFonts w:ascii="Times New Roman" w:eastAsia="Times New Roman" w:hAnsi="Times New Roman" w:cs="Times New Roman"/>
          <w:b/>
          <w:sz w:val="28"/>
          <w:szCs w:val="28"/>
          <w:lang w:eastAsia="bg-BG"/>
        </w:rPr>
        <w:t>/п/</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 Красимир Халов/</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3578F1">
        <w:rPr>
          <w:rFonts w:ascii="Times New Roman" w:eastAsia="Times New Roman" w:hAnsi="Times New Roman" w:cs="Times New Roman"/>
          <w:b/>
          <w:sz w:val="28"/>
          <w:szCs w:val="28"/>
          <w:lang w:eastAsia="bg-BG"/>
        </w:rPr>
        <w:t>/п/</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/Светослав Ангелов/</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ЗАМ.ПРЕДСЕДАТЕЛ ОбС:</w:t>
      </w:r>
      <w:r>
        <w:rPr>
          <w:rFonts w:ascii="Times New Roman" w:eastAsia="Times New Roman" w:hAnsi="Times New Roman" w:cs="Times New Roman"/>
          <w:b/>
          <w:sz w:val="28"/>
          <w:szCs w:val="28"/>
          <w:lang w:eastAsia="bg-BG"/>
        </w:rPr>
        <w:t xml:space="preserve"> </w:t>
      </w:r>
      <w:r w:rsidR="003578F1">
        <w:rPr>
          <w:rFonts w:ascii="Times New Roman" w:eastAsia="Times New Roman" w:hAnsi="Times New Roman" w:cs="Times New Roman"/>
          <w:b/>
          <w:sz w:val="28"/>
          <w:szCs w:val="28"/>
          <w:lang w:eastAsia="bg-BG"/>
        </w:rPr>
        <w:t>/п/</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/Мария Георгиева/</w:t>
      </w: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ПРОТОКОЛЧИК:</w:t>
      </w:r>
      <w:r>
        <w:rPr>
          <w:rFonts w:ascii="Times New Roman" w:eastAsia="Times New Roman" w:hAnsi="Times New Roman" w:cs="Times New Roman"/>
          <w:b/>
          <w:sz w:val="28"/>
          <w:szCs w:val="28"/>
          <w:lang w:eastAsia="bg-BG"/>
        </w:rPr>
        <w:t xml:space="preserve"> </w:t>
      </w:r>
      <w:r w:rsidR="003578F1">
        <w:rPr>
          <w:rFonts w:ascii="Times New Roman" w:eastAsia="Times New Roman" w:hAnsi="Times New Roman" w:cs="Times New Roman"/>
          <w:b/>
          <w:sz w:val="28"/>
          <w:szCs w:val="28"/>
          <w:lang w:eastAsia="bg-BG"/>
        </w:rPr>
        <w:t>/п/</w:t>
      </w:r>
      <w:bookmarkStart w:id="77" w:name="_GoBack"/>
      <w:bookmarkEnd w:id="77"/>
    </w:p>
    <w:p w:rsidR="00393BF9" w:rsidRPr="00393BF9" w:rsidRDefault="00393BF9" w:rsidP="00393BF9">
      <w:pPr>
        <w:spacing w:after="0" w:line="240" w:lineRule="auto"/>
        <w:jc w:val="both"/>
        <w:rPr>
          <w:rFonts w:ascii="Times New Roman" w:eastAsia="Times New Roman" w:hAnsi="Times New Roman" w:cs="Times New Roman"/>
          <w:b/>
          <w:sz w:val="28"/>
          <w:szCs w:val="28"/>
          <w:lang w:eastAsia="bg-BG"/>
        </w:rPr>
      </w:pPr>
      <w:r w:rsidRPr="00393BF9">
        <w:rPr>
          <w:rFonts w:ascii="Times New Roman" w:eastAsia="Times New Roman" w:hAnsi="Times New Roman" w:cs="Times New Roman"/>
          <w:b/>
          <w:sz w:val="28"/>
          <w:szCs w:val="28"/>
          <w:lang w:eastAsia="bg-BG"/>
        </w:rPr>
        <w:t xml:space="preserve">                              /Христина Миланова/</w:t>
      </w:r>
    </w:p>
    <w:p w:rsidR="00393BF9" w:rsidRDefault="00393BF9" w:rsidP="00117F71">
      <w:pPr>
        <w:spacing w:after="0" w:line="240" w:lineRule="auto"/>
        <w:jc w:val="both"/>
        <w:rPr>
          <w:rFonts w:ascii="Times New Roman" w:eastAsia="Garamond" w:hAnsi="Times New Roman" w:cs="Times New Roman"/>
          <w:sz w:val="28"/>
          <w:szCs w:val="28"/>
          <w:lang w:eastAsia="bg-BG"/>
        </w:rPr>
      </w:pPr>
    </w:p>
    <w:p w:rsidR="0076249B" w:rsidRPr="001473D2" w:rsidRDefault="00117F71" w:rsidP="00117F71">
      <w:pPr>
        <w:spacing w:after="0" w:line="240" w:lineRule="auto"/>
        <w:jc w:val="both"/>
        <w:rPr>
          <w:rFonts w:ascii="Times New Roman" w:eastAsia="Garamond" w:hAnsi="Times New Roman" w:cs="Times New Roman"/>
          <w:sz w:val="28"/>
          <w:szCs w:val="28"/>
          <w:lang w:eastAsia="bg-BG"/>
        </w:rPr>
      </w:pPr>
      <w:r w:rsidRPr="001473D2">
        <w:rPr>
          <w:rFonts w:ascii="Times New Roman" w:eastAsia="Garamond" w:hAnsi="Times New Roman" w:cs="Times New Roman"/>
          <w:sz w:val="28"/>
          <w:szCs w:val="28"/>
          <w:lang w:eastAsia="bg-BG"/>
        </w:rPr>
        <w:t xml:space="preserve">                                                       </w:t>
      </w:r>
    </w:p>
    <w:sectPr w:rsidR="0076249B" w:rsidRPr="001473D2" w:rsidSect="003C5CDA">
      <w:pgSz w:w="11906" w:h="16838"/>
      <w:pgMar w:top="992"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98" w:rsidRDefault="00B26E98" w:rsidP="00B20F4F">
      <w:pPr>
        <w:spacing w:after="0" w:line="240" w:lineRule="auto"/>
      </w:pPr>
      <w:r>
        <w:separator/>
      </w:r>
    </w:p>
  </w:endnote>
  <w:endnote w:type="continuationSeparator" w:id="0">
    <w:p w:rsidR="00B26E98" w:rsidRDefault="00B26E98" w:rsidP="00B2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Identity-H">
    <w:altName w:val="Times New Roman"/>
    <w:panose1 w:val="00000000000000000000"/>
    <w:charset w:val="A1"/>
    <w:family w:val="auto"/>
    <w:notTrueType/>
    <w:pitch w:val="default"/>
    <w:sig w:usb0="00000081" w:usb1="00000000" w:usb2="00000000" w:usb3="00000000" w:csb0="00000008"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043881"/>
      <w:docPartObj>
        <w:docPartGallery w:val="Page Numbers (Bottom of Page)"/>
        <w:docPartUnique/>
      </w:docPartObj>
    </w:sdtPr>
    <w:sdtContent>
      <w:p w:rsidR="006D5707" w:rsidRDefault="006D5707">
        <w:pPr>
          <w:pStyle w:val="a5"/>
          <w:jc w:val="right"/>
        </w:pPr>
        <w:r>
          <w:fldChar w:fldCharType="begin"/>
        </w:r>
        <w:r>
          <w:instrText>PAGE   \* MERGEFORMAT</w:instrText>
        </w:r>
        <w:r>
          <w:fldChar w:fldCharType="separate"/>
        </w:r>
        <w:r w:rsidR="003578F1">
          <w:rPr>
            <w:noProof/>
          </w:rPr>
          <w:t>118</w:t>
        </w:r>
        <w:r>
          <w:fldChar w:fldCharType="end"/>
        </w:r>
      </w:p>
    </w:sdtContent>
  </w:sdt>
  <w:p w:rsidR="006D5707" w:rsidRDefault="006D57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98" w:rsidRDefault="00B26E98" w:rsidP="00B20F4F">
      <w:pPr>
        <w:spacing w:after="0" w:line="240" w:lineRule="auto"/>
      </w:pPr>
      <w:r>
        <w:separator/>
      </w:r>
    </w:p>
  </w:footnote>
  <w:footnote w:type="continuationSeparator" w:id="0">
    <w:p w:rsidR="00B26E98" w:rsidRDefault="00B26E98" w:rsidP="00B20F4F">
      <w:pPr>
        <w:spacing w:after="0" w:line="240" w:lineRule="auto"/>
      </w:pPr>
      <w:r>
        <w:continuationSeparator/>
      </w:r>
    </w:p>
  </w:footnote>
  <w:footnote w:id="1">
    <w:p w:rsidR="006D5707" w:rsidRDefault="006D5707" w:rsidP="000D7CD6">
      <w:pPr>
        <w:pStyle w:val="ad"/>
        <w:jc w:val="both"/>
      </w:pPr>
      <w:r>
        <w:rPr>
          <w:rStyle w:val="af"/>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2">
    <w:p w:rsidR="006D5707" w:rsidRDefault="006D5707" w:rsidP="000D7CD6">
      <w:pPr>
        <w:pStyle w:val="ad"/>
        <w:jc w:val="both"/>
      </w:pPr>
      <w:r>
        <w:rPr>
          <w:rStyle w:val="af"/>
        </w:rPr>
        <w:footnoteRef/>
      </w:r>
      <w:r>
        <w:t xml:space="preserve"> </w:t>
      </w:r>
      <w:r w:rsidRPr="00C428CF">
        <w:rPr>
          <w:rFonts w:ascii="Garamond" w:hAnsi="Garamond"/>
          <w:szCs w:val="24"/>
        </w:rPr>
        <w:t>Пореден номер на индикатора в общия списък от преки индикатори за наблюдение и оценка на ОПР 2014-2020</w:t>
      </w:r>
    </w:p>
  </w:footnote>
  <w:footnote w:id="3">
    <w:p w:rsidR="006D5707" w:rsidRDefault="006D5707" w:rsidP="000D7CD6">
      <w:pPr>
        <w:pStyle w:val="ad"/>
        <w:jc w:val="both"/>
      </w:pPr>
      <w:r>
        <w:rPr>
          <w:rStyle w:val="af"/>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4">
    <w:p w:rsidR="006D5707" w:rsidRDefault="006D5707" w:rsidP="000D7CD6">
      <w:pPr>
        <w:pStyle w:val="ad"/>
        <w:jc w:val="both"/>
      </w:pPr>
      <w:r>
        <w:rPr>
          <w:rStyle w:val="af"/>
        </w:rPr>
        <w:footnoteRef/>
      </w:r>
      <w:r>
        <w:t xml:space="preserve"> </w:t>
      </w:r>
      <w:r w:rsidRPr="00C428CF">
        <w:rPr>
          <w:rFonts w:ascii="Garamond" w:hAnsi="Garamond"/>
          <w:szCs w:val="24"/>
        </w:rPr>
        <w:t>П</w:t>
      </w:r>
      <w:r>
        <w:rPr>
          <w:rFonts w:ascii="Garamond" w:hAnsi="Garamond"/>
          <w:szCs w:val="24"/>
        </w:rPr>
        <w:t>46.</w:t>
      </w:r>
      <w:r w:rsidRPr="00C428CF">
        <w:rPr>
          <w:rFonts w:ascii="Garamond" w:hAnsi="Garamond"/>
          <w:szCs w:val="24"/>
        </w:rPr>
        <w:t>ур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 w:id="5">
    <w:p w:rsidR="006D5707" w:rsidRDefault="006D5707" w:rsidP="000D7CD6">
      <w:pPr>
        <w:pStyle w:val="ad"/>
        <w:jc w:val="both"/>
      </w:pPr>
      <w:r>
        <w:rPr>
          <w:rStyle w:val="af"/>
        </w:rPr>
        <w:footnoteRef/>
      </w:r>
      <w:r>
        <w:t xml:space="preserve"> </w:t>
      </w:r>
      <w:r w:rsidRPr="00C428CF">
        <w:rPr>
          <w:rFonts w:ascii="Garamond" w:hAnsi="Garamond"/>
          <w:szCs w:val="24"/>
        </w:rPr>
        <w:t>Пор</w:t>
      </w:r>
      <w:r>
        <w:rPr>
          <w:rFonts w:ascii="Garamond" w:hAnsi="Garamond"/>
          <w:szCs w:val="24"/>
        </w:rPr>
        <w:t xml:space="preserve">еден номер на индикатора в общите списъци </w:t>
      </w:r>
      <w:r w:rsidRPr="00C428CF">
        <w:rPr>
          <w:rFonts w:ascii="Garamond" w:hAnsi="Garamond"/>
          <w:szCs w:val="24"/>
        </w:rPr>
        <w:t xml:space="preserve">от преки </w:t>
      </w:r>
      <w:r>
        <w:rPr>
          <w:rFonts w:ascii="Garamond" w:hAnsi="Garamond"/>
          <w:szCs w:val="24"/>
        </w:rPr>
        <w:t xml:space="preserve">и косвени </w:t>
      </w:r>
      <w:r w:rsidRPr="00C428CF">
        <w:rPr>
          <w:rFonts w:ascii="Garamond" w:hAnsi="Garamond"/>
          <w:szCs w:val="24"/>
        </w:rPr>
        <w:t>индикатори за наблюдение и оценка на ОПР 2014-2020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A7"/>
    <w:multiLevelType w:val="hybridMultilevel"/>
    <w:tmpl w:val="0636AAD8"/>
    <w:lvl w:ilvl="0" w:tplc="04090001">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452"/>
        </w:tabs>
        <w:ind w:left="1452" w:hanging="360"/>
      </w:pPr>
      <w:rPr>
        <w:rFonts w:cs="Times New Roman"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hint="default"/>
      </w:rPr>
    </w:lvl>
    <w:lvl w:ilvl="8" w:tplc="04090005">
      <w:start w:val="1"/>
      <w:numFmt w:val="bullet"/>
      <w:lvlText w:val=""/>
      <w:lvlJc w:val="left"/>
      <w:pPr>
        <w:ind w:left="6492" w:hanging="360"/>
      </w:pPr>
      <w:rPr>
        <w:rFonts w:ascii="Wingdings" w:hAnsi="Wingdings" w:hint="default"/>
      </w:rPr>
    </w:lvl>
  </w:abstractNum>
  <w:abstractNum w:abstractNumId="1">
    <w:nsid w:val="03951C5E"/>
    <w:multiLevelType w:val="hybridMultilevel"/>
    <w:tmpl w:val="EA4E4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
    <w:nsid w:val="087F2BD0"/>
    <w:multiLevelType w:val="hybridMultilevel"/>
    <w:tmpl w:val="E8849D6A"/>
    <w:lvl w:ilvl="0" w:tplc="59BABF20">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95B0B9D"/>
    <w:multiLevelType w:val="hybridMultilevel"/>
    <w:tmpl w:val="8786C3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A0B08ED"/>
    <w:multiLevelType w:val="hybridMultilevel"/>
    <w:tmpl w:val="260288A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nsid w:val="0A7C69DC"/>
    <w:multiLevelType w:val="hybridMultilevel"/>
    <w:tmpl w:val="9DD6AE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C1B20EB"/>
    <w:multiLevelType w:val="hybridMultilevel"/>
    <w:tmpl w:val="2D06C7B6"/>
    <w:lvl w:ilvl="0" w:tplc="E3641E4C">
      <w:start w:val="1"/>
      <w:numFmt w:val="decimal"/>
      <w:lvlText w:val="%1)"/>
      <w:lvlJc w:val="left"/>
      <w:pPr>
        <w:ind w:left="1080" w:hanging="360"/>
      </w:pPr>
      <w:rPr>
        <w:rFonts w:hint="default"/>
        <w:b w:val="0"/>
      </w:rPr>
    </w:lvl>
    <w:lvl w:ilvl="1" w:tplc="30D6123E">
      <w:start w:val="1"/>
      <w:numFmt w:val="bullet"/>
      <w:lvlText w:val=""/>
      <w:lvlJc w:val="left"/>
      <w:pPr>
        <w:tabs>
          <w:tab w:val="num" w:pos="1800"/>
        </w:tabs>
        <w:ind w:left="1800" w:hanging="360"/>
      </w:pPr>
      <w:rPr>
        <w:rFonts w:ascii="Symbol" w:hAnsi="Symbol" w:hint="default"/>
        <w:b w:val="0"/>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0CA548B5"/>
    <w:multiLevelType w:val="hybridMultilevel"/>
    <w:tmpl w:val="9884A604"/>
    <w:lvl w:ilvl="0" w:tplc="47C02020">
      <w:start w:val="1"/>
      <w:numFmt w:val="decimal"/>
      <w:lvlText w:val="%1."/>
      <w:lvlJc w:val="left"/>
      <w:pPr>
        <w:tabs>
          <w:tab w:val="num" w:pos="644"/>
        </w:tabs>
        <w:ind w:left="644" w:hanging="360"/>
      </w:pPr>
      <w:rPr>
        <w:rFonts w:hint="default"/>
      </w:rPr>
    </w:lvl>
    <w:lvl w:ilvl="1" w:tplc="04020001">
      <w:start w:val="1"/>
      <w:numFmt w:val="bullet"/>
      <w:lvlText w:val=""/>
      <w:lvlJc w:val="left"/>
      <w:pPr>
        <w:tabs>
          <w:tab w:val="num" w:pos="1440"/>
        </w:tabs>
        <w:ind w:left="1440" w:hanging="360"/>
      </w:pPr>
      <w:rPr>
        <w:rFonts w:ascii="Symbol" w:hAnsi="Symbol" w:hint="default"/>
        <w:sz w:val="24"/>
        <w:szCs w:val="24"/>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C14A1D"/>
    <w:multiLevelType w:val="hybridMultilevel"/>
    <w:tmpl w:val="E3189BB8"/>
    <w:lvl w:ilvl="0" w:tplc="A79EC836">
      <w:start w:val="1"/>
      <w:numFmt w:val="bullet"/>
      <w:lvlText w:val=""/>
      <w:lvlJc w:val="left"/>
      <w:pPr>
        <w:tabs>
          <w:tab w:val="num" w:pos="720"/>
        </w:tabs>
        <w:ind w:left="720" w:hanging="360"/>
      </w:pPr>
      <w:rPr>
        <w:rFonts w:ascii="Wingdings" w:hAnsi="Wingdings" w:hint="default"/>
        <w:color w:val="80808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E370710"/>
    <w:multiLevelType w:val="hybridMultilevel"/>
    <w:tmpl w:val="16E22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975675"/>
    <w:multiLevelType w:val="hybridMultilevel"/>
    <w:tmpl w:val="1D64C8A6"/>
    <w:lvl w:ilvl="0" w:tplc="A79EC836">
      <w:start w:val="1"/>
      <w:numFmt w:val="bullet"/>
      <w:lvlText w:val=""/>
      <w:lvlJc w:val="left"/>
      <w:pPr>
        <w:tabs>
          <w:tab w:val="num" w:pos="720"/>
        </w:tabs>
        <w:ind w:left="720" w:hanging="360"/>
      </w:pPr>
      <w:rPr>
        <w:rFonts w:ascii="Wingdings" w:hAnsi="Wingdings" w:hint="default"/>
        <w:color w:val="80808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0EBC7A25"/>
    <w:multiLevelType w:val="hybridMultilevel"/>
    <w:tmpl w:val="D04C79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F7B1952"/>
    <w:multiLevelType w:val="hybridMultilevel"/>
    <w:tmpl w:val="1964554C"/>
    <w:lvl w:ilvl="0" w:tplc="04020001">
      <w:start w:val="1"/>
      <w:numFmt w:val="bullet"/>
      <w:lvlText w:val=""/>
      <w:lvlJc w:val="left"/>
      <w:pPr>
        <w:tabs>
          <w:tab w:val="num" w:pos="675"/>
        </w:tabs>
        <w:ind w:left="675" w:hanging="360"/>
      </w:pPr>
      <w:rPr>
        <w:rFonts w:ascii="Symbol" w:hAnsi="Symbol" w:hint="default"/>
      </w:rPr>
    </w:lvl>
    <w:lvl w:ilvl="1" w:tplc="04020003" w:tentative="1">
      <w:start w:val="1"/>
      <w:numFmt w:val="bullet"/>
      <w:lvlText w:val="o"/>
      <w:lvlJc w:val="left"/>
      <w:pPr>
        <w:tabs>
          <w:tab w:val="num" w:pos="1395"/>
        </w:tabs>
        <w:ind w:left="1395" w:hanging="360"/>
      </w:pPr>
      <w:rPr>
        <w:rFonts w:ascii="Courier New" w:hAnsi="Courier New" w:cs="Courier New" w:hint="default"/>
      </w:rPr>
    </w:lvl>
    <w:lvl w:ilvl="2" w:tplc="04020005" w:tentative="1">
      <w:start w:val="1"/>
      <w:numFmt w:val="bullet"/>
      <w:lvlText w:val=""/>
      <w:lvlJc w:val="left"/>
      <w:pPr>
        <w:tabs>
          <w:tab w:val="num" w:pos="2115"/>
        </w:tabs>
        <w:ind w:left="2115" w:hanging="360"/>
      </w:pPr>
      <w:rPr>
        <w:rFonts w:ascii="Wingdings" w:hAnsi="Wingdings" w:hint="default"/>
      </w:rPr>
    </w:lvl>
    <w:lvl w:ilvl="3" w:tplc="04020001" w:tentative="1">
      <w:start w:val="1"/>
      <w:numFmt w:val="bullet"/>
      <w:lvlText w:val=""/>
      <w:lvlJc w:val="left"/>
      <w:pPr>
        <w:tabs>
          <w:tab w:val="num" w:pos="2835"/>
        </w:tabs>
        <w:ind w:left="2835" w:hanging="360"/>
      </w:pPr>
      <w:rPr>
        <w:rFonts w:ascii="Symbol" w:hAnsi="Symbol" w:hint="default"/>
      </w:rPr>
    </w:lvl>
    <w:lvl w:ilvl="4" w:tplc="04020003" w:tentative="1">
      <w:start w:val="1"/>
      <w:numFmt w:val="bullet"/>
      <w:lvlText w:val="o"/>
      <w:lvlJc w:val="left"/>
      <w:pPr>
        <w:tabs>
          <w:tab w:val="num" w:pos="3555"/>
        </w:tabs>
        <w:ind w:left="3555" w:hanging="360"/>
      </w:pPr>
      <w:rPr>
        <w:rFonts w:ascii="Courier New" w:hAnsi="Courier New" w:cs="Courier New" w:hint="default"/>
      </w:rPr>
    </w:lvl>
    <w:lvl w:ilvl="5" w:tplc="04020005" w:tentative="1">
      <w:start w:val="1"/>
      <w:numFmt w:val="bullet"/>
      <w:lvlText w:val=""/>
      <w:lvlJc w:val="left"/>
      <w:pPr>
        <w:tabs>
          <w:tab w:val="num" w:pos="4275"/>
        </w:tabs>
        <w:ind w:left="4275" w:hanging="360"/>
      </w:pPr>
      <w:rPr>
        <w:rFonts w:ascii="Wingdings" w:hAnsi="Wingdings" w:hint="default"/>
      </w:rPr>
    </w:lvl>
    <w:lvl w:ilvl="6" w:tplc="04020001" w:tentative="1">
      <w:start w:val="1"/>
      <w:numFmt w:val="bullet"/>
      <w:lvlText w:val=""/>
      <w:lvlJc w:val="left"/>
      <w:pPr>
        <w:tabs>
          <w:tab w:val="num" w:pos="4995"/>
        </w:tabs>
        <w:ind w:left="4995" w:hanging="360"/>
      </w:pPr>
      <w:rPr>
        <w:rFonts w:ascii="Symbol" w:hAnsi="Symbol" w:hint="default"/>
      </w:rPr>
    </w:lvl>
    <w:lvl w:ilvl="7" w:tplc="04020003" w:tentative="1">
      <w:start w:val="1"/>
      <w:numFmt w:val="bullet"/>
      <w:lvlText w:val="o"/>
      <w:lvlJc w:val="left"/>
      <w:pPr>
        <w:tabs>
          <w:tab w:val="num" w:pos="5715"/>
        </w:tabs>
        <w:ind w:left="5715" w:hanging="360"/>
      </w:pPr>
      <w:rPr>
        <w:rFonts w:ascii="Courier New" w:hAnsi="Courier New" w:cs="Courier New" w:hint="default"/>
      </w:rPr>
    </w:lvl>
    <w:lvl w:ilvl="8" w:tplc="04020005" w:tentative="1">
      <w:start w:val="1"/>
      <w:numFmt w:val="bullet"/>
      <w:lvlText w:val=""/>
      <w:lvlJc w:val="left"/>
      <w:pPr>
        <w:tabs>
          <w:tab w:val="num" w:pos="6435"/>
        </w:tabs>
        <w:ind w:left="6435" w:hanging="360"/>
      </w:pPr>
      <w:rPr>
        <w:rFonts w:ascii="Wingdings" w:hAnsi="Wingdings" w:hint="default"/>
      </w:rPr>
    </w:lvl>
  </w:abstractNum>
  <w:abstractNum w:abstractNumId="13">
    <w:nsid w:val="2C492659"/>
    <w:multiLevelType w:val="hybridMultilevel"/>
    <w:tmpl w:val="CB18FFBC"/>
    <w:lvl w:ilvl="0" w:tplc="C6D8D512">
      <w:start w:val="1"/>
      <w:numFmt w:val="upperRoman"/>
      <w:lvlText w:val="%1."/>
      <w:lvlJc w:val="left"/>
      <w:pPr>
        <w:ind w:left="740" w:hanging="720"/>
      </w:pPr>
      <w:rPr>
        <w:rFonts w:hint="default"/>
        <w:b/>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4">
    <w:nsid w:val="2EC56E30"/>
    <w:multiLevelType w:val="hybridMultilevel"/>
    <w:tmpl w:val="A95E302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5">
    <w:nsid w:val="351A6F7D"/>
    <w:multiLevelType w:val="hybridMultilevel"/>
    <w:tmpl w:val="9D1820B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61C7C22"/>
    <w:multiLevelType w:val="hybridMultilevel"/>
    <w:tmpl w:val="AE6E6898"/>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81372BF"/>
    <w:multiLevelType w:val="hybridMultilevel"/>
    <w:tmpl w:val="C4DCE2C6"/>
    <w:lvl w:ilvl="0" w:tplc="7946D568">
      <w:start w:val="1"/>
      <w:numFmt w:val="bullet"/>
      <w:lvlText w:val=""/>
      <w:lvlJc w:val="left"/>
      <w:pPr>
        <w:ind w:left="90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AE40AF5"/>
    <w:multiLevelType w:val="hybridMultilevel"/>
    <w:tmpl w:val="0178CC4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3DB86FE3"/>
    <w:multiLevelType w:val="hybridMultilevel"/>
    <w:tmpl w:val="AE9407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F6D711E"/>
    <w:multiLevelType w:val="hybridMultilevel"/>
    <w:tmpl w:val="3E7A34C4"/>
    <w:lvl w:ilvl="0" w:tplc="E3641E4C">
      <w:start w:val="1"/>
      <w:numFmt w:val="decimal"/>
      <w:lvlText w:val="%1)"/>
      <w:lvlJc w:val="left"/>
      <w:pPr>
        <w:ind w:left="720" w:hanging="360"/>
      </w:pPr>
      <w:rPr>
        <w:rFonts w:hint="default"/>
        <w:b w:val="0"/>
      </w:rPr>
    </w:lvl>
    <w:lvl w:ilvl="1" w:tplc="04020001">
      <w:start w:val="1"/>
      <w:numFmt w:val="bullet"/>
      <w:lvlText w:val=""/>
      <w:lvlJc w:val="left"/>
      <w:pPr>
        <w:tabs>
          <w:tab w:val="num" w:pos="1440"/>
        </w:tabs>
        <w:ind w:left="1440" w:hanging="360"/>
      </w:pPr>
      <w:rPr>
        <w:rFonts w:ascii="Symbol" w:hAnsi="Symbol" w:hint="default"/>
        <w:b w:val="0"/>
        <w:sz w:val="24"/>
        <w:szCs w:val="24"/>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17554D2"/>
    <w:multiLevelType w:val="hybridMultilevel"/>
    <w:tmpl w:val="D04C79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3803606"/>
    <w:multiLevelType w:val="hybridMultilevel"/>
    <w:tmpl w:val="E1C623CE"/>
    <w:lvl w:ilvl="0" w:tplc="DCD8E59A">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44257973"/>
    <w:multiLevelType w:val="hybridMultilevel"/>
    <w:tmpl w:val="C414DCDA"/>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4">
    <w:nsid w:val="44AB1283"/>
    <w:multiLevelType w:val="hybridMultilevel"/>
    <w:tmpl w:val="87B82962"/>
    <w:lvl w:ilvl="0" w:tplc="FFBEB69C">
      <w:start w:val="1"/>
      <w:numFmt w:val="decimal"/>
      <w:lvlText w:val="%1."/>
      <w:lvlJc w:val="left"/>
      <w:pPr>
        <w:ind w:left="786" w:hanging="360"/>
      </w:pPr>
      <w:rPr>
        <w:rFonts w:cs="Times New Roman"/>
        <w:i w:val="0"/>
        <w:iCs w:val="0"/>
        <w:color w:val="00000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47106DD9"/>
    <w:multiLevelType w:val="hybridMultilevel"/>
    <w:tmpl w:val="EC844576"/>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B40BBD"/>
    <w:multiLevelType w:val="hybridMultilevel"/>
    <w:tmpl w:val="6956A9DE"/>
    <w:lvl w:ilvl="0" w:tplc="04020013">
      <w:start w:val="1"/>
      <w:numFmt w:val="upperRoman"/>
      <w:lvlText w:val="%1."/>
      <w:lvlJc w:val="righ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7">
    <w:nsid w:val="49266867"/>
    <w:multiLevelType w:val="hybridMultilevel"/>
    <w:tmpl w:val="44D039BC"/>
    <w:lvl w:ilvl="0" w:tplc="68EEEA68">
      <w:start w:val="1"/>
      <w:numFmt w:val="decimal"/>
      <w:lvlText w:val="%1."/>
      <w:lvlJc w:val="left"/>
      <w:pPr>
        <w:ind w:left="720" w:hanging="360"/>
      </w:pPr>
      <w:rPr>
        <w:rFonts w:cs="Times New Roman"/>
        <w:color w:val="000000"/>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4CE946FE"/>
    <w:multiLevelType w:val="hybridMultilevel"/>
    <w:tmpl w:val="E056CE7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29F6B0F"/>
    <w:multiLevelType w:val="hybridMultilevel"/>
    <w:tmpl w:val="7EBEB8C6"/>
    <w:lvl w:ilvl="0" w:tplc="240896B2">
      <w:start w:val="1"/>
      <w:numFmt w:val="upperRoman"/>
      <w:lvlText w:val="%1."/>
      <w:lvlJc w:val="right"/>
      <w:pPr>
        <w:ind w:left="720" w:hanging="360"/>
      </w:pPr>
      <w:rPr>
        <w:rFonts w:cs="Times New Roman"/>
        <w:i w:val="0"/>
        <w:iCs w:val="0"/>
        <w:color w:val="auto"/>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nsid w:val="5CAC0879"/>
    <w:multiLevelType w:val="hybridMultilevel"/>
    <w:tmpl w:val="7E54B8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B37A55"/>
    <w:multiLevelType w:val="hybridMultilevel"/>
    <w:tmpl w:val="0FF6B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2442210"/>
    <w:multiLevelType w:val="hybridMultilevel"/>
    <w:tmpl w:val="33303806"/>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3DB2334"/>
    <w:multiLevelType w:val="hybridMultilevel"/>
    <w:tmpl w:val="5DB2ED3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8972B19"/>
    <w:multiLevelType w:val="hybridMultilevel"/>
    <w:tmpl w:val="A11E6704"/>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35">
    <w:nsid w:val="6F043D90"/>
    <w:multiLevelType w:val="hybridMultilevel"/>
    <w:tmpl w:val="09A4305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717A30A6"/>
    <w:multiLevelType w:val="hybridMultilevel"/>
    <w:tmpl w:val="33A22BD6"/>
    <w:lvl w:ilvl="0" w:tplc="CB88CF18">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27D73A5"/>
    <w:multiLevelType w:val="hybridMultilevel"/>
    <w:tmpl w:val="252A4828"/>
    <w:lvl w:ilvl="0" w:tplc="A5CE4FAC">
      <w:start w:val="14"/>
      <w:numFmt w:val="upperRoman"/>
      <w:lvlText w:val="%1."/>
      <w:lvlJc w:val="left"/>
      <w:pPr>
        <w:tabs>
          <w:tab w:val="num" w:pos="1080"/>
        </w:tabs>
        <w:ind w:left="1080" w:hanging="72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DE52077"/>
    <w:multiLevelType w:val="hybridMultilevel"/>
    <w:tmpl w:val="431263AC"/>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E2B1BCD"/>
    <w:multiLevelType w:val="multilevel"/>
    <w:tmpl w:val="A1FCC780"/>
    <w:lvl w:ilvl="0">
      <w:start w:val="2"/>
      <w:numFmt w:val="upperRoman"/>
      <w:lvlText w:val="%1."/>
      <w:lvlJc w:val="left"/>
      <w:rPr>
        <w:rFonts w:ascii="Verdana" w:eastAsia="Garamond" w:hAnsi="Verdana" w:cs="Garamond" w:hint="default"/>
        <w:b/>
        <w:bCs/>
        <w:i w:val="0"/>
        <w:iCs w:val="0"/>
        <w:smallCaps w:val="0"/>
        <w:strike w:val="0"/>
        <w:color w:val="000000"/>
        <w:spacing w:val="0"/>
        <w:w w:val="100"/>
        <w:position w:val="0"/>
        <w:sz w:val="20"/>
        <w:szCs w:val="20"/>
        <w:u w:val="none"/>
        <w:lang w:val="bg"/>
      </w:rPr>
    </w:lvl>
    <w:lvl w:ilvl="1">
      <w:start w:val="10"/>
      <w:numFmt w:val="upperRoman"/>
      <w:lvlText w:val="%2."/>
      <w:lvlJc w:val="left"/>
      <w:rPr>
        <w:rFonts w:ascii="Verdana" w:eastAsia="Garamond" w:hAnsi="Verdana" w:cs="Garamond" w:hint="default"/>
        <w:b/>
        <w:bCs/>
        <w:i w:val="0"/>
        <w:iCs w:val="0"/>
        <w:smallCaps w:val="0"/>
        <w:strike w:val="0"/>
        <w:color w:val="000000"/>
        <w:spacing w:val="0"/>
        <w:w w:val="100"/>
        <w:position w:val="0"/>
        <w:sz w:val="20"/>
        <w:szCs w:val="20"/>
        <w:u w:val="none"/>
        <w:lang w:val="bg"/>
      </w:rPr>
    </w:lvl>
    <w:lvl w:ilvl="2">
      <w:start w:val="13"/>
      <w:numFmt w:val="upperRoman"/>
      <w:lvlText w:val="%3."/>
      <w:lvlJc w:val="left"/>
      <w:rPr>
        <w:rFonts w:ascii="Garamond" w:eastAsia="Garamond" w:hAnsi="Garamond" w:cs="Garamond"/>
        <w:b/>
        <w:bCs/>
        <w:i w:val="0"/>
        <w:iCs w:val="0"/>
        <w:smallCaps w:val="0"/>
        <w:strike w:val="0"/>
        <w:color w:val="000000"/>
        <w:spacing w:val="0"/>
        <w:w w:val="100"/>
        <w:position w:val="0"/>
        <w:sz w:val="35"/>
        <w:szCs w:val="35"/>
        <w:u w:val="none"/>
        <w:lang w:val="bg"/>
      </w:rPr>
    </w:lvl>
    <w:lvl w:ilvl="3">
      <w:start w:val="1"/>
      <w:numFmt w:val="decimal"/>
      <w:lvlText w:val="%4."/>
      <w:lvlJc w:val="left"/>
      <w:rPr>
        <w:rFonts w:ascii="Verdana" w:eastAsia="Garamond" w:hAnsi="Verdana" w:cs="Garamond" w:hint="default"/>
        <w:b w:val="0"/>
        <w:bCs w:val="0"/>
        <w:i w:val="0"/>
        <w:iCs w:val="0"/>
        <w:smallCaps w:val="0"/>
        <w:strike w:val="0"/>
        <w:color w:val="000000"/>
        <w:spacing w:val="0"/>
        <w:w w:val="100"/>
        <w:position w:val="0"/>
        <w:sz w:val="20"/>
        <w:szCs w:val="20"/>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9033E1"/>
    <w:multiLevelType w:val="hybridMultilevel"/>
    <w:tmpl w:val="9E22E5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8"/>
  </w:num>
  <w:num w:numId="2">
    <w:abstractNumId w:val="31"/>
  </w:num>
  <w:num w:numId="3">
    <w:abstractNumId w:val="10"/>
  </w:num>
  <w:num w:numId="4">
    <w:abstractNumId w:val="8"/>
  </w:num>
  <w:num w:numId="5">
    <w:abstractNumId w:val="19"/>
  </w:num>
  <w:num w:numId="6">
    <w:abstractNumId w:val="40"/>
  </w:num>
  <w:num w:numId="7">
    <w:abstractNumId w:val="9"/>
  </w:num>
  <w:num w:numId="8">
    <w:abstractNumId w:val="17"/>
  </w:num>
  <w:num w:numId="9">
    <w:abstractNumId w:val="38"/>
  </w:num>
  <w:num w:numId="10">
    <w:abstractNumId w:val="20"/>
  </w:num>
  <w:num w:numId="11">
    <w:abstractNumId w:val="6"/>
  </w:num>
  <w:num w:numId="12">
    <w:abstractNumId w:val="30"/>
  </w:num>
  <w:num w:numId="13">
    <w:abstractNumId w:val="16"/>
  </w:num>
  <w:num w:numId="14">
    <w:abstractNumId w:val="32"/>
  </w:num>
  <w:num w:numId="15">
    <w:abstractNumId w:val="33"/>
  </w:num>
  <w:num w:numId="16">
    <w:abstractNumId w:val="15"/>
  </w:num>
  <w:num w:numId="17">
    <w:abstractNumId w:val="25"/>
  </w:num>
  <w:num w:numId="18">
    <w:abstractNumId w:val="7"/>
  </w:num>
  <w:num w:numId="19">
    <w:abstractNumId w:val="21"/>
  </w:num>
  <w:num w:numId="20">
    <w:abstractNumId w:val="11"/>
  </w:num>
  <w:num w:numId="21">
    <w:abstractNumId w:val="39"/>
  </w:num>
  <w:num w:numId="22">
    <w:abstractNumId w:val="37"/>
  </w:num>
  <w:num w:numId="23">
    <w:abstractNumId w:val="13"/>
  </w:num>
  <w:num w:numId="24">
    <w:abstractNumId w:val="29"/>
  </w:num>
  <w:num w:numId="25">
    <w:abstractNumId w:val="14"/>
  </w:num>
  <w:num w:numId="26">
    <w:abstractNumId w:val="27"/>
  </w:num>
  <w:num w:numId="27">
    <w:abstractNumId w:val="34"/>
  </w:num>
  <w:num w:numId="28">
    <w:abstractNumId w:val="35"/>
  </w:num>
  <w:num w:numId="29">
    <w:abstractNumId w:val="1"/>
  </w:num>
  <w:num w:numId="30">
    <w:abstractNumId w:val="4"/>
  </w:num>
  <w:num w:numId="31">
    <w:abstractNumId w:val="2"/>
  </w:num>
  <w:num w:numId="32">
    <w:abstractNumId w:val="0"/>
  </w:num>
  <w:num w:numId="33">
    <w:abstractNumId w:val="24"/>
  </w:num>
  <w:num w:numId="34">
    <w:abstractNumId w:val="22"/>
  </w:num>
  <w:num w:numId="35">
    <w:abstractNumId w:val="23"/>
  </w:num>
  <w:num w:numId="36">
    <w:abstractNumId w:val="36"/>
  </w:num>
  <w:num w:numId="37">
    <w:abstractNumId w:val="26"/>
  </w:num>
  <w:num w:numId="38">
    <w:abstractNumId w:val="12"/>
  </w:num>
  <w:num w:numId="39">
    <w:abstractNumId w:val="28"/>
  </w:num>
  <w:num w:numId="40">
    <w:abstractNumId w:val="5"/>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A"/>
    <w:rsid w:val="00052992"/>
    <w:rsid w:val="0005483A"/>
    <w:rsid w:val="000629C5"/>
    <w:rsid w:val="00076E5D"/>
    <w:rsid w:val="00087F95"/>
    <w:rsid w:val="00090321"/>
    <w:rsid w:val="00097773"/>
    <w:rsid w:val="000A0EBE"/>
    <w:rsid w:val="000D0358"/>
    <w:rsid w:val="000D1CB7"/>
    <w:rsid w:val="000D4512"/>
    <w:rsid w:val="000D7CD6"/>
    <w:rsid w:val="000F1E56"/>
    <w:rsid w:val="00101261"/>
    <w:rsid w:val="001041AB"/>
    <w:rsid w:val="00106C7C"/>
    <w:rsid w:val="00117F71"/>
    <w:rsid w:val="00132E18"/>
    <w:rsid w:val="00133264"/>
    <w:rsid w:val="001378E0"/>
    <w:rsid w:val="001473D2"/>
    <w:rsid w:val="001479E7"/>
    <w:rsid w:val="00150C16"/>
    <w:rsid w:val="001718AD"/>
    <w:rsid w:val="0017457A"/>
    <w:rsid w:val="00181644"/>
    <w:rsid w:val="00185225"/>
    <w:rsid w:val="00193B31"/>
    <w:rsid w:val="00194093"/>
    <w:rsid w:val="001A2B58"/>
    <w:rsid w:val="001A2C75"/>
    <w:rsid w:val="001B38A6"/>
    <w:rsid w:val="001C1FFF"/>
    <w:rsid w:val="001D1122"/>
    <w:rsid w:val="00212AFE"/>
    <w:rsid w:val="00215A76"/>
    <w:rsid w:val="00222787"/>
    <w:rsid w:val="002346A0"/>
    <w:rsid w:val="00246165"/>
    <w:rsid w:val="0024743F"/>
    <w:rsid w:val="0025323A"/>
    <w:rsid w:val="0027231A"/>
    <w:rsid w:val="0027372D"/>
    <w:rsid w:val="002765AA"/>
    <w:rsid w:val="002A4ABD"/>
    <w:rsid w:val="002C600B"/>
    <w:rsid w:val="002F0F84"/>
    <w:rsid w:val="002F3976"/>
    <w:rsid w:val="002F6E64"/>
    <w:rsid w:val="00302172"/>
    <w:rsid w:val="00303C4A"/>
    <w:rsid w:val="00323123"/>
    <w:rsid w:val="00344B21"/>
    <w:rsid w:val="003578F1"/>
    <w:rsid w:val="00365484"/>
    <w:rsid w:val="00393BF9"/>
    <w:rsid w:val="003A2823"/>
    <w:rsid w:val="003A2A53"/>
    <w:rsid w:val="003C5CDA"/>
    <w:rsid w:val="003E2E1B"/>
    <w:rsid w:val="003E3E6E"/>
    <w:rsid w:val="003E6E2A"/>
    <w:rsid w:val="003F20E1"/>
    <w:rsid w:val="00405F5A"/>
    <w:rsid w:val="00412EE2"/>
    <w:rsid w:val="00423E4A"/>
    <w:rsid w:val="0043159C"/>
    <w:rsid w:val="004670A2"/>
    <w:rsid w:val="0046757C"/>
    <w:rsid w:val="00467A2D"/>
    <w:rsid w:val="00477178"/>
    <w:rsid w:val="00496990"/>
    <w:rsid w:val="004B15A7"/>
    <w:rsid w:val="004B4538"/>
    <w:rsid w:val="004C47FF"/>
    <w:rsid w:val="004E6763"/>
    <w:rsid w:val="004F1D35"/>
    <w:rsid w:val="004F324A"/>
    <w:rsid w:val="004F7424"/>
    <w:rsid w:val="00503A45"/>
    <w:rsid w:val="00543BF1"/>
    <w:rsid w:val="00544FFA"/>
    <w:rsid w:val="00573456"/>
    <w:rsid w:val="00591BAE"/>
    <w:rsid w:val="005A2485"/>
    <w:rsid w:val="005D274A"/>
    <w:rsid w:val="005D2CE9"/>
    <w:rsid w:val="005E1195"/>
    <w:rsid w:val="005E6050"/>
    <w:rsid w:val="005F00A6"/>
    <w:rsid w:val="005F2941"/>
    <w:rsid w:val="005F356D"/>
    <w:rsid w:val="00602940"/>
    <w:rsid w:val="00620589"/>
    <w:rsid w:val="00625D3E"/>
    <w:rsid w:val="00630AF3"/>
    <w:rsid w:val="006370B1"/>
    <w:rsid w:val="006553A7"/>
    <w:rsid w:val="006766D6"/>
    <w:rsid w:val="0067726B"/>
    <w:rsid w:val="00677E83"/>
    <w:rsid w:val="00693B1C"/>
    <w:rsid w:val="006A4566"/>
    <w:rsid w:val="006C0AB5"/>
    <w:rsid w:val="006C7651"/>
    <w:rsid w:val="006D10B0"/>
    <w:rsid w:val="006D5707"/>
    <w:rsid w:val="006E4106"/>
    <w:rsid w:val="006E6FDA"/>
    <w:rsid w:val="006F4257"/>
    <w:rsid w:val="007113D1"/>
    <w:rsid w:val="00715810"/>
    <w:rsid w:val="00721519"/>
    <w:rsid w:val="00755A5F"/>
    <w:rsid w:val="0076249B"/>
    <w:rsid w:val="0077125B"/>
    <w:rsid w:val="00781324"/>
    <w:rsid w:val="00783BA6"/>
    <w:rsid w:val="00791A94"/>
    <w:rsid w:val="007A07F0"/>
    <w:rsid w:val="007A11E4"/>
    <w:rsid w:val="007D1059"/>
    <w:rsid w:val="007D5F16"/>
    <w:rsid w:val="007F0245"/>
    <w:rsid w:val="007F367C"/>
    <w:rsid w:val="007F7C7F"/>
    <w:rsid w:val="0082140C"/>
    <w:rsid w:val="008266CC"/>
    <w:rsid w:val="0085011D"/>
    <w:rsid w:val="008547C4"/>
    <w:rsid w:val="00866E84"/>
    <w:rsid w:val="00885809"/>
    <w:rsid w:val="0089002C"/>
    <w:rsid w:val="00896990"/>
    <w:rsid w:val="008A2B15"/>
    <w:rsid w:val="008B4720"/>
    <w:rsid w:val="008B7FD8"/>
    <w:rsid w:val="008C770B"/>
    <w:rsid w:val="008D6076"/>
    <w:rsid w:val="009039A5"/>
    <w:rsid w:val="0090772C"/>
    <w:rsid w:val="00915CA9"/>
    <w:rsid w:val="00926395"/>
    <w:rsid w:val="00943985"/>
    <w:rsid w:val="009606D4"/>
    <w:rsid w:val="00962B61"/>
    <w:rsid w:val="0097092B"/>
    <w:rsid w:val="009A3672"/>
    <w:rsid w:val="009F2DDF"/>
    <w:rsid w:val="00A06784"/>
    <w:rsid w:val="00A1176A"/>
    <w:rsid w:val="00A13D75"/>
    <w:rsid w:val="00A36C83"/>
    <w:rsid w:val="00A409B3"/>
    <w:rsid w:val="00A8576F"/>
    <w:rsid w:val="00A86525"/>
    <w:rsid w:val="00A91C49"/>
    <w:rsid w:val="00A92479"/>
    <w:rsid w:val="00A926A0"/>
    <w:rsid w:val="00AA5FC7"/>
    <w:rsid w:val="00AA6FAC"/>
    <w:rsid w:val="00AC63AC"/>
    <w:rsid w:val="00AC7D5D"/>
    <w:rsid w:val="00AD32B5"/>
    <w:rsid w:val="00AE1B1E"/>
    <w:rsid w:val="00AE7F16"/>
    <w:rsid w:val="00AF5C5C"/>
    <w:rsid w:val="00B04D51"/>
    <w:rsid w:val="00B04EF5"/>
    <w:rsid w:val="00B129F1"/>
    <w:rsid w:val="00B161AE"/>
    <w:rsid w:val="00B20F4F"/>
    <w:rsid w:val="00B26E98"/>
    <w:rsid w:val="00B27C2C"/>
    <w:rsid w:val="00B32981"/>
    <w:rsid w:val="00B64D2F"/>
    <w:rsid w:val="00B73F63"/>
    <w:rsid w:val="00B76BF5"/>
    <w:rsid w:val="00B93808"/>
    <w:rsid w:val="00BA03F3"/>
    <w:rsid w:val="00BA1804"/>
    <w:rsid w:val="00BA2597"/>
    <w:rsid w:val="00BE7026"/>
    <w:rsid w:val="00BE7D60"/>
    <w:rsid w:val="00C0246E"/>
    <w:rsid w:val="00C12E27"/>
    <w:rsid w:val="00C25809"/>
    <w:rsid w:val="00C26671"/>
    <w:rsid w:val="00C30F0F"/>
    <w:rsid w:val="00C341BF"/>
    <w:rsid w:val="00C515AD"/>
    <w:rsid w:val="00C65635"/>
    <w:rsid w:val="00C823A6"/>
    <w:rsid w:val="00C85B95"/>
    <w:rsid w:val="00C93E10"/>
    <w:rsid w:val="00CA42D2"/>
    <w:rsid w:val="00CC3A40"/>
    <w:rsid w:val="00D424F0"/>
    <w:rsid w:val="00D625F2"/>
    <w:rsid w:val="00D71323"/>
    <w:rsid w:val="00D8559A"/>
    <w:rsid w:val="00D9024D"/>
    <w:rsid w:val="00D923A8"/>
    <w:rsid w:val="00DB5539"/>
    <w:rsid w:val="00DB6423"/>
    <w:rsid w:val="00DC06FF"/>
    <w:rsid w:val="00DE6BE4"/>
    <w:rsid w:val="00E04908"/>
    <w:rsid w:val="00E120ED"/>
    <w:rsid w:val="00E31857"/>
    <w:rsid w:val="00E33239"/>
    <w:rsid w:val="00E419AD"/>
    <w:rsid w:val="00E45364"/>
    <w:rsid w:val="00E52A78"/>
    <w:rsid w:val="00E56E84"/>
    <w:rsid w:val="00E66B3E"/>
    <w:rsid w:val="00E72C06"/>
    <w:rsid w:val="00E73F85"/>
    <w:rsid w:val="00E74119"/>
    <w:rsid w:val="00E85851"/>
    <w:rsid w:val="00E96B50"/>
    <w:rsid w:val="00EA6F4C"/>
    <w:rsid w:val="00EB79D7"/>
    <w:rsid w:val="00EC7A64"/>
    <w:rsid w:val="00EC7DF7"/>
    <w:rsid w:val="00EC7F0B"/>
    <w:rsid w:val="00EE08AF"/>
    <w:rsid w:val="00EE4A38"/>
    <w:rsid w:val="00EE5C35"/>
    <w:rsid w:val="00F02A2E"/>
    <w:rsid w:val="00F035F7"/>
    <w:rsid w:val="00F040F5"/>
    <w:rsid w:val="00F439D3"/>
    <w:rsid w:val="00F51DFB"/>
    <w:rsid w:val="00F558AE"/>
    <w:rsid w:val="00F56E2F"/>
    <w:rsid w:val="00F64FCB"/>
    <w:rsid w:val="00F87748"/>
    <w:rsid w:val="00FB03EB"/>
    <w:rsid w:val="00FB40EB"/>
    <w:rsid w:val="00FB6B88"/>
    <w:rsid w:val="00FD1ED8"/>
    <w:rsid w:val="00FD71E6"/>
    <w:rsid w:val="00FF4D9D"/>
    <w:rsid w:val="00FF61CB"/>
    <w:rsid w:val="00FF623F"/>
    <w:rsid w:val="00FF64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CD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F4F"/>
    <w:pPr>
      <w:tabs>
        <w:tab w:val="center" w:pos="4536"/>
        <w:tab w:val="right" w:pos="9072"/>
      </w:tabs>
      <w:spacing w:after="0" w:line="240" w:lineRule="auto"/>
    </w:pPr>
  </w:style>
  <w:style w:type="character" w:customStyle="1" w:styleId="a4">
    <w:name w:val="Горен колонтитул Знак"/>
    <w:basedOn w:val="a0"/>
    <w:link w:val="a3"/>
    <w:uiPriority w:val="99"/>
    <w:rsid w:val="00B20F4F"/>
  </w:style>
  <w:style w:type="paragraph" w:styleId="a5">
    <w:name w:val="footer"/>
    <w:basedOn w:val="a"/>
    <w:link w:val="a6"/>
    <w:uiPriority w:val="99"/>
    <w:unhideWhenUsed/>
    <w:rsid w:val="00B20F4F"/>
    <w:pPr>
      <w:tabs>
        <w:tab w:val="center" w:pos="4536"/>
        <w:tab w:val="right" w:pos="9072"/>
      </w:tabs>
      <w:spacing w:after="0" w:line="240" w:lineRule="auto"/>
    </w:pPr>
  </w:style>
  <w:style w:type="character" w:customStyle="1" w:styleId="a6">
    <w:name w:val="Долен колонтитул Знак"/>
    <w:basedOn w:val="a0"/>
    <w:link w:val="a5"/>
    <w:uiPriority w:val="99"/>
    <w:rsid w:val="00B20F4F"/>
  </w:style>
  <w:style w:type="paragraph" w:styleId="a7">
    <w:name w:val="No Spacing"/>
    <w:uiPriority w:val="1"/>
    <w:qFormat/>
    <w:rsid w:val="00AA6FAC"/>
    <w:pPr>
      <w:spacing w:after="0" w:line="240" w:lineRule="auto"/>
    </w:pPr>
  </w:style>
  <w:style w:type="character" w:customStyle="1" w:styleId="10">
    <w:name w:val="Заглавие 1 Знак"/>
    <w:basedOn w:val="a0"/>
    <w:link w:val="1"/>
    <w:rsid w:val="000D7CD6"/>
    <w:rPr>
      <w:rFonts w:ascii="Cambria" w:eastAsia="Times New Roman" w:hAnsi="Cambria" w:cs="Times New Roman"/>
      <w:b/>
      <w:bCs/>
      <w:color w:val="365F91"/>
      <w:sz w:val="28"/>
      <w:szCs w:val="28"/>
    </w:rPr>
  </w:style>
  <w:style w:type="numbering" w:customStyle="1" w:styleId="11">
    <w:name w:val="Без списък1"/>
    <w:next w:val="a2"/>
    <w:semiHidden/>
    <w:rsid w:val="000D7CD6"/>
  </w:style>
  <w:style w:type="character" w:styleId="a8">
    <w:name w:val="annotation reference"/>
    <w:basedOn w:val="a0"/>
    <w:semiHidden/>
    <w:rsid w:val="000D7CD6"/>
    <w:rPr>
      <w:sz w:val="16"/>
      <w:szCs w:val="16"/>
    </w:rPr>
  </w:style>
  <w:style w:type="paragraph" w:styleId="a9">
    <w:name w:val="annotation text"/>
    <w:basedOn w:val="a"/>
    <w:link w:val="aa"/>
    <w:semiHidden/>
    <w:rsid w:val="000D7CD6"/>
    <w:pPr>
      <w:spacing w:after="0" w:line="240" w:lineRule="auto"/>
    </w:pPr>
    <w:rPr>
      <w:rFonts w:ascii="Times New Roman" w:eastAsia="Times New Roman" w:hAnsi="Times New Roman" w:cs="Times New Roman"/>
      <w:sz w:val="20"/>
      <w:szCs w:val="20"/>
      <w:lang w:eastAsia="bg-BG"/>
    </w:rPr>
  </w:style>
  <w:style w:type="character" w:customStyle="1" w:styleId="aa">
    <w:name w:val="Текст на коментар Знак"/>
    <w:basedOn w:val="a0"/>
    <w:link w:val="a9"/>
    <w:semiHidden/>
    <w:rsid w:val="000D7CD6"/>
    <w:rPr>
      <w:rFonts w:ascii="Times New Roman" w:eastAsia="Times New Roman" w:hAnsi="Times New Roman" w:cs="Times New Roman"/>
      <w:sz w:val="20"/>
      <w:szCs w:val="20"/>
      <w:lang w:eastAsia="bg-BG"/>
    </w:rPr>
  </w:style>
  <w:style w:type="paragraph" w:styleId="ab">
    <w:name w:val="Balloon Text"/>
    <w:basedOn w:val="a"/>
    <w:link w:val="ac"/>
    <w:uiPriority w:val="99"/>
    <w:semiHidden/>
    <w:rsid w:val="000D7CD6"/>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uiPriority w:val="99"/>
    <w:semiHidden/>
    <w:rsid w:val="000D7CD6"/>
    <w:rPr>
      <w:rFonts w:ascii="Tahoma" w:eastAsia="Times New Roman" w:hAnsi="Tahoma" w:cs="Tahoma"/>
      <w:sz w:val="16"/>
      <w:szCs w:val="16"/>
      <w:lang w:eastAsia="bg-BG"/>
    </w:rPr>
  </w:style>
  <w:style w:type="paragraph" w:customStyle="1" w:styleId="12">
    <w:name w:val="Списък на абзаци1"/>
    <w:basedOn w:val="a"/>
    <w:link w:val="ListParagraphChar"/>
    <w:qFormat/>
    <w:rsid w:val="000D7CD6"/>
    <w:pPr>
      <w:ind w:left="720"/>
    </w:pPr>
    <w:rPr>
      <w:rFonts w:ascii="Calibri" w:eastAsia="Calibri" w:hAnsi="Calibri" w:cs="Calibri"/>
    </w:rPr>
  </w:style>
  <w:style w:type="paragraph" w:styleId="ad">
    <w:name w:val="footnote text"/>
    <w:basedOn w:val="a"/>
    <w:link w:val="ae"/>
    <w:unhideWhenUsed/>
    <w:rsid w:val="000D7CD6"/>
    <w:pPr>
      <w:spacing w:after="0" w:line="240" w:lineRule="auto"/>
    </w:pPr>
    <w:rPr>
      <w:rFonts w:ascii="Calibri" w:eastAsia="Calibri" w:hAnsi="Calibri" w:cs="Times New Roman"/>
      <w:sz w:val="20"/>
      <w:szCs w:val="20"/>
    </w:rPr>
  </w:style>
  <w:style w:type="character" w:customStyle="1" w:styleId="ae">
    <w:name w:val="Текст под линия Знак"/>
    <w:basedOn w:val="a0"/>
    <w:link w:val="ad"/>
    <w:rsid w:val="000D7CD6"/>
    <w:rPr>
      <w:rFonts w:ascii="Calibri" w:eastAsia="Calibri" w:hAnsi="Calibri" w:cs="Times New Roman"/>
      <w:sz w:val="20"/>
      <w:szCs w:val="20"/>
    </w:rPr>
  </w:style>
  <w:style w:type="character" w:styleId="af">
    <w:name w:val="footnote reference"/>
    <w:unhideWhenUsed/>
    <w:rsid w:val="000D7CD6"/>
    <w:rPr>
      <w:vertAlign w:val="superscript"/>
    </w:rPr>
  </w:style>
  <w:style w:type="character" w:customStyle="1" w:styleId="ListParagraphChar">
    <w:name w:val="List Paragraph Char"/>
    <w:link w:val="12"/>
    <w:rsid w:val="000D7CD6"/>
    <w:rPr>
      <w:rFonts w:ascii="Calibri" w:eastAsia="Calibri" w:hAnsi="Calibri" w:cs="Calibri"/>
    </w:rPr>
  </w:style>
  <w:style w:type="table" w:styleId="af0">
    <w:name w:val="Table Grid"/>
    <w:basedOn w:val="a1"/>
    <w:rsid w:val="000D7CD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CD6"/>
    <w:rPr>
      <w:rFonts w:cs="Times New Roman"/>
    </w:rPr>
  </w:style>
  <w:style w:type="character" w:customStyle="1" w:styleId="no-wrap-white-space">
    <w:name w:val="no-wrap-white-space"/>
    <w:basedOn w:val="a0"/>
    <w:rsid w:val="000D7CD6"/>
  </w:style>
  <w:style w:type="paragraph" w:styleId="af1">
    <w:name w:val="annotation subject"/>
    <w:basedOn w:val="a9"/>
    <w:next w:val="a9"/>
    <w:link w:val="af2"/>
    <w:semiHidden/>
    <w:rsid w:val="000D7CD6"/>
    <w:rPr>
      <w:b/>
      <w:bCs/>
    </w:rPr>
  </w:style>
  <w:style w:type="character" w:customStyle="1" w:styleId="af2">
    <w:name w:val="Предмет на коментар Знак"/>
    <w:basedOn w:val="aa"/>
    <w:link w:val="af1"/>
    <w:semiHidden/>
    <w:rsid w:val="000D7CD6"/>
    <w:rPr>
      <w:rFonts w:ascii="Times New Roman" w:eastAsia="Times New Roman" w:hAnsi="Times New Roman" w:cs="Times New Roman"/>
      <w:b/>
      <w:bCs/>
      <w:sz w:val="20"/>
      <w:szCs w:val="20"/>
      <w:lang w:eastAsia="bg-BG"/>
    </w:rPr>
  </w:style>
  <w:style w:type="character" w:styleId="af3">
    <w:name w:val="page number"/>
    <w:basedOn w:val="a0"/>
    <w:rsid w:val="000D7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CD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F4F"/>
    <w:pPr>
      <w:tabs>
        <w:tab w:val="center" w:pos="4536"/>
        <w:tab w:val="right" w:pos="9072"/>
      </w:tabs>
      <w:spacing w:after="0" w:line="240" w:lineRule="auto"/>
    </w:pPr>
  </w:style>
  <w:style w:type="character" w:customStyle="1" w:styleId="a4">
    <w:name w:val="Горен колонтитул Знак"/>
    <w:basedOn w:val="a0"/>
    <w:link w:val="a3"/>
    <w:uiPriority w:val="99"/>
    <w:rsid w:val="00B20F4F"/>
  </w:style>
  <w:style w:type="paragraph" w:styleId="a5">
    <w:name w:val="footer"/>
    <w:basedOn w:val="a"/>
    <w:link w:val="a6"/>
    <w:uiPriority w:val="99"/>
    <w:unhideWhenUsed/>
    <w:rsid w:val="00B20F4F"/>
    <w:pPr>
      <w:tabs>
        <w:tab w:val="center" w:pos="4536"/>
        <w:tab w:val="right" w:pos="9072"/>
      </w:tabs>
      <w:spacing w:after="0" w:line="240" w:lineRule="auto"/>
    </w:pPr>
  </w:style>
  <w:style w:type="character" w:customStyle="1" w:styleId="a6">
    <w:name w:val="Долен колонтитул Знак"/>
    <w:basedOn w:val="a0"/>
    <w:link w:val="a5"/>
    <w:uiPriority w:val="99"/>
    <w:rsid w:val="00B20F4F"/>
  </w:style>
  <w:style w:type="paragraph" w:styleId="a7">
    <w:name w:val="No Spacing"/>
    <w:uiPriority w:val="1"/>
    <w:qFormat/>
    <w:rsid w:val="00AA6FAC"/>
    <w:pPr>
      <w:spacing w:after="0" w:line="240" w:lineRule="auto"/>
    </w:pPr>
  </w:style>
  <w:style w:type="character" w:customStyle="1" w:styleId="10">
    <w:name w:val="Заглавие 1 Знак"/>
    <w:basedOn w:val="a0"/>
    <w:link w:val="1"/>
    <w:rsid w:val="000D7CD6"/>
    <w:rPr>
      <w:rFonts w:ascii="Cambria" w:eastAsia="Times New Roman" w:hAnsi="Cambria" w:cs="Times New Roman"/>
      <w:b/>
      <w:bCs/>
      <w:color w:val="365F91"/>
      <w:sz w:val="28"/>
      <w:szCs w:val="28"/>
    </w:rPr>
  </w:style>
  <w:style w:type="numbering" w:customStyle="1" w:styleId="11">
    <w:name w:val="Без списък1"/>
    <w:next w:val="a2"/>
    <w:semiHidden/>
    <w:rsid w:val="000D7CD6"/>
  </w:style>
  <w:style w:type="character" w:styleId="a8">
    <w:name w:val="annotation reference"/>
    <w:basedOn w:val="a0"/>
    <w:semiHidden/>
    <w:rsid w:val="000D7CD6"/>
    <w:rPr>
      <w:sz w:val="16"/>
      <w:szCs w:val="16"/>
    </w:rPr>
  </w:style>
  <w:style w:type="paragraph" w:styleId="a9">
    <w:name w:val="annotation text"/>
    <w:basedOn w:val="a"/>
    <w:link w:val="aa"/>
    <w:semiHidden/>
    <w:rsid w:val="000D7CD6"/>
    <w:pPr>
      <w:spacing w:after="0" w:line="240" w:lineRule="auto"/>
    </w:pPr>
    <w:rPr>
      <w:rFonts w:ascii="Times New Roman" w:eastAsia="Times New Roman" w:hAnsi="Times New Roman" w:cs="Times New Roman"/>
      <w:sz w:val="20"/>
      <w:szCs w:val="20"/>
      <w:lang w:eastAsia="bg-BG"/>
    </w:rPr>
  </w:style>
  <w:style w:type="character" w:customStyle="1" w:styleId="aa">
    <w:name w:val="Текст на коментар Знак"/>
    <w:basedOn w:val="a0"/>
    <w:link w:val="a9"/>
    <w:semiHidden/>
    <w:rsid w:val="000D7CD6"/>
    <w:rPr>
      <w:rFonts w:ascii="Times New Roman" w:eastAsia="Times New Roman" w:hAnsi="Times New Roman" w:cs="Times New Roman"/>
      <w:sz w:val="20"/>
      <w:szCs w:val="20"/>
      <w:lang w:eastAsia="bg-BG"/>
    </w:rPr>
  </w:style>
  <w:style w:type="paragraph" w:styleId="ab">
    <w:name w:val="Balloon Text"/>
    <w:basedOn w:val="a"/>
    <w:link w:val="ac"/>
    <w:uiPriority w:val="99"/>
    <w:semiHidden/>
    <w:rsid w:val="000D7CD6"/>
    <w:pPr>
      <w:spacing w:after="0" w:line="240" w:lineRule="auto"/>
    </w:pPr>
    <w:rPr>
      <w:rFonts w:ascii="Tahoma" w:eastAsia="Times New Roman" w:hAnsi="Tahoma" w:cs="Tahoma"/>
      <w:sz w:val="16"/>
      <w:szCs w:val="16"/>
      <w:lang w:eastAsia="bg-BG"/>
    </w:rPr>
  </w:style>
  <w:style w:type="character" w:customStyle="1" w:styleId="ac">
    <w:name w:val="Изнесен текст Знак"/>
    <w:basedOn w:val="a0"/>
    <w:link w:val="ab"/>
    <w:uiPriority w:val="99"/>
    <w:semiHidden/>
    <w:rsid w:val="000D7CD6"/>
    <w:rPr>
      <w:rFonts w:ascii="Tahoma" w:eastAsia="Times New Roman" w:hAnsi="Tahoma" w:cs="Tahoma"/>
      <w:sz w:val="16"/>
      <w:szCs w:val="16"/>
      <w:lang w:eastAsia="bg-BG"/>
    </w:rPr>
  </w:style>
  <w:style w:type="paragraph" w:customStyle="1" w:styleId="12">
    <w:name w:val="Списък на абзаци1"/>
    <w:basedOn w:val="a"/>
    <w:link w:val="ListParagraphChar"/>
    <w:qFormat/>
    <w:rsid w:val="000D7CD6"/>
    <w:pPr>
      <w:ind w:left="720"/>
    </w:pPr>
    <w:rPr>
      <w:rFonts w:ascii="Calibri" w:eastAsia="Calibri" w:hAnsi="Calibri" w:cs="Calibri"/>
    </w:rPr>
  </w:style>
  <w:style w:type="paragraph" w:styleId="ad">
    <w:name w:val="footnote text"/>
    <w:basedOn w:val="a"/>
    <w:link w:val="ae"/>
    <w:unhideWhenUsed/>
    <w:rsid w:val="000D7CD6"/>
    <w:pPr>
      <w:spacing w:after="0" w:line="240" w:lineRule="auto"/>
    </w:pPr>
    <w:rPr>
      <w:rFonts w:ascii="Calibri" w:eastAsia="Calibri" w:hAnsi="Calibri" w:cs="Times New Roman"/>
      <w:sz w:val="20"/>
      <w:szCs w:val="20"/>
    </w:rPr>
  </w:style>
  <w:style w:type="character" w:customStyle="1" w:styleId="ae">
    <w:name w:val="Текст под линия Знак"/>
    <w:basedOn w:val="a0"/>
    <w:link w:val="ad"/>
    <w:rsid w:val="000D7CD6"/>
    <w:rPr>
      <w:rFonts w:ascii="Calibri" w:eastAsia="Calibri" w:hAnsi="Calibri" w:cs="Times New Roman"/>
      <w:sz w:val="20"/>
      <w:szCs w:val="20"/>
    </w:rPr>
  </w:style>
  <w:style w:type="character" w:styleId="af">
    <w:name w:val="footnote reference"/>
    <w:unhideWhenUsed/>
    <w:rsid w:val="000D7CD6"/>
    <w:rPr>
      <w:vertAlign w:val="superscript"/>
    </w:rPr>
  </w:style>
  <w:style w:type="character" w:customStyle="1" w:styleId="ListParagraphChar">
    <w:name w:val="List Paragraph Char"/>
    <w:link w:val="12"/>
    <w:rsid w:val="000D7CD6"/>
    <w:rPr>
      <w:rFonts w:ascii="Calibri" w:eastAsia="Calibri" w:hAnsi="Calibri" w:cs="Calibri"/>
    </w:rPr>
  </w:style>
  <w:style w:type="table" w:styleId="af0">
    <w:name w:val="Table Grid"/>
    <w:basedOn w:val="a1"/>
    <w:rsid w:val="000D7CD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D7CD6"/>
    <w:rPr>
      <w:rFonts w:cs="Times New Roman"/>
    </w:rPr>
  </w:style>
  <w:style w:type="character" w:customStyle="1" w:styleId="no-wrap-white-space">
    <w:name w:val="no-wrap-white-space"/>
    <w:basedOn w:val="a0"/>
    <w:rsid w:val="000D7CD6"/>
  </w:style>
  <w:style w:type="paragraph" w:styleId="af1">
    <w:name w:val="annotation subject"/>
    <w:basedOn w:val="a9"/>
    <w:next w:val="a9"/>
    <w:link w:val="af2"/>
    <w:semiHidden/>
    <w:rsid w:val="000D7CD6"/>
    <w:rPr>
      <w:b/>
      <w:bCs/>
    </w:rPr>
  </w:style>
  <w:style w:type="character" w:customStyle="1" w:styleId="af2">
    <w:name w:val="Предмет на коментар Знак"/>
    <w:basedOn w:val="aa"/>
    <w:link w:val="af1"/>
    <w:semiHidden/>
    <w:rsid w:val="000D7CD6"/>
    <w:rPr>
      <w:rFonts w:ascii="Times New Roman" w:eastAsia="Times New Roman" w:hAnsi="Times New Roman" w:cs="Times New Roman"/>
      <w:b/>
      <w:bCs/>
      <w:sz w:val="20"/>
      <w:szCs w:val="20"/>
      <w:lang w:eastAsia="bg-BG"/>
    </w:rPr>
  </w:style>
  <w:style w:type="character" w:styleId="af3">
    <w:name w:val="page number"/>
    <w:basedOn w:val="a0"/>
    <w:rsid w:val="000D7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office@bulecopack.com" TargetMode="External"/><Relationship Id="rId4" Type="http://schemas.openxmlformats.org/officeDocument/2006/relationships/settings" Target="settings.xml"/><Relationship Id="rId9" Type="http://schemas.openxmlformats.org/officeDocument/2006/relationships/hyperlink" Target="http://www.bulecopack.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118</Pages>
  <Words>36445</Words>
  <Characters>207743</Characters>
  <Application>Microsoft Office Word</Application>
  <DocSecurity>0</DocSecurity>
  <Lines>1731</Lines>
  <Paragraphs>487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230</cp:revision>
  <cp:lastPrinted>2018-04-16T12:38:00Z</cp:lastPrinted>
  <dcterms:created xsi:type="dcterms:W3CDTF">2018-04-11T12:05:00Z</dcterms:created>
  <dcterms:modified xsi:type="dcterms:W3CDTF">2018-04-16T12:46:00Z</dcterms:modified>
</cp:coreProperties>
</file>